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3" w:rsidRDefault="00D248D3" w:rsidP="00D248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LEY DE COLEGIACION OBLIGATORIA NRO. 5805.</w:t>
      </w:r>
    </w:p>
    <w:p w:rsidR="00D248D3" w:rsidRPr="00D248D3" w:rsidRDefault="00D248D3" w:rsidP="00D248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CAPITULO IV</w:t>
      </w:r>
      <w:r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 xml:space="preserve">. </w:t>
      </w: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DE LAS REGLAS DE ETICA</w:t>
      </w:r>
    </w:p>
    <w:p w:rsidR="00D248D3" w:rsidRPr="00D248D3" w:rsidRDefault="00D248D3" w:rsidP="00D2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br/>
      </w: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shd w:val="clear" w:color="auto" w:fill="FFFFFF"/>
          <w:lang w:eastAsia="es-ES"/>
        </w:rPr>
        <w:t>*Artículo 21º</w:t>
      </w:r>
      <w:r w:rsidRPr="00D248D3">
        <w:rPr>
          <w:rFonts w:ascii="Arial" w:eastAsia="Times New Roman" w:hAnsi="Arial" w:cs="Arial"/>
          <w:color w:val="464646"/>
          <w:sz w:val="20"/>
          <w:szCs w:val="20"/>
          <w:shd w:val="clear" w:color="auto" w:fill="FFFFFF"/>
          <w:lang w:eastAsia="es-ES"/>
        </w:rPr>
        <w:t> - Sin perjuicio de las responsabilidades civiles y penales y de las medidas disciplinarias que puedan aplicar los magistrados, conforme a las leyes, los abogados son pasibles de algunas de las sanciones establecidas en esta Ley, aplicable teniendo en cuenta las circunstancias del hecho, importancia y consecuencias del mismo y antecedentes personales de su actor, por cualquiera de las siguientes faltas: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1) Asesorar a ambos litigantes en el mismo juicio, simultáneamente o sucesivamente, o aceptar la defensa de una parte si ya ha dado consejo a la otra.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2) Patrocinar o representar a partes contrarias simultánea o sucesivamente, abogados que estén asociados.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3) Aceptar la defensa en asunto en que intervenga otro abogado, sin dar aviso a éste, salvo que haya mediado renuncia expresa.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4) Intervenir en un juicio al solo efecto de provocar la inhibición de los magistrados o funcionarios respectivos.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5) Violar el régimen de inhabilidades o incompatibilidades establecidos por la Ley, y conforme al Art. 3º de la presente Ley.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6) Facilitar el ilegal ejercicio de la profesión a persona sin título, o impedidas de hacerlo por inhabilitación, sanción disciplinaria o incompatibilidad.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7) Procurarse clientela por medios incompatibles con la dignidad profesional, como ser: a) Hacer publicidad que pueda inducir a engaño u ofrecer soluciones contrarias o violatorias de las leyes; b) incurrir directamente o por terceras personas a intermediarios remunerados para obtener asuntos. c) ejercer la profesión asociado con persona que no tenga título o tener sucursales de su estudio a cargo de ella; d) ofrecer públicamente consultas o trabajos gratuitos; e) inducir al litigante al cambio innecesario de su defensor.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8) Abultar maliciosamente la importancia del asunto o presentar reiteradamente escritos innecesarios, o de extensión excesiva, con el propósito de aparentar mayor labor profesional.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9) Entorpecer el trámite normal del juicio con pedidos a incidencias notoriamente improcedentes.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10) Abandonar o descuidar inexcusablemente la defensa de la causa confiada a su patrocinio o representación.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11) Renunciar intempestivamente al patrocinio o representación, apartándose del asunto antes de haber dado tiempo prudencial para que se lo reemplace.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12) Demorar injustificadamente la entrega o restitución de fondos o documentos que le hubieren sido confiados en el ejercicio de la profesión.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13) Retirar expedientes sin dejar recibos; retenerlos injustificadamente o no devolverlos de inmediato al ser requerido por Secretaría o por parte interesada.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14) Efectuar en sus escritos o informes verbales citas tendenciosamente incompletas o contrarias a la verdad.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lastRenderedPageBreak/>
        <w:t>15) Excederse en las necesidades de la defensa formulando juicios o términos ofensivos a la dignidad del colega adversario o que importen violencia impropia o vejación inútil a la parte contraria, magistrados y funcionarios.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16) Interponer ante los jueces, en provecho propio o en causa en que tenga intervención o interés, su influencia o la de un tercero.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17) Renunciar u omitir sin causa justificada, el cumplimiento de las funciones o tareas que le sean encomendadas por el Colegio, o por tribunales, de acuerdo con las leyes.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18) Desobedecer las citaciones y providencias del Tribunal de Disciplina.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19) Dar explicaciones verbales a los jueces, en forma habitual, sobre asuntos pendientes de resolución, en ausencia del abogado de la contraria.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20) Ejercer coacción buscando maliciosamente derivaciones de carácter criminal.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21) Tratar o concertar arreglos o transacciones directamente con el adversario del propio cliente y no con su abogado salvo que el colega lo autorizare expresamente o no hubiere aún abogado designado.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22) No denunciar a la autoridad competente o al Colegio, el ejercicio ilegal de la profesión o conducta sancionable de jueces y colegas que hubiere constatado en su desempeño profesional.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23) Adquirir por sí o por persona interpuesta, bienes pertenecientes a litigios en que hubiera intervenido, contraviniendo prohibiciones legales.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24) Entorpecer o impedir la solución amigable del conflicto, cuando sea posible sin daño para el cliente.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25) Actuar como representante o patrocinante en un pleito cuya tramitación hubiere intervenido como Juez.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26) Ejercer abusivamente las facultades acordadas por el artículo 18º.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27) Informar falsa y maliciosamente sobre el estado de la causa en que intervenga. La violación de esta norma sólo podrá ser acreditada documentalmente.</w:t>
      </w:r>
    </w:p>
    <w:p w:rsidR="00D248D3" w:rsidRPr="00D248D3" w:rsidRDefault="00D248D3" w:rsidP="00D248D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28) Violar los deberes impuestos por el secreto profesional en los términos y condiciones previstos por el artículo 19 inciso 7) de esta Ley.</w:t>
      </w:r>
      <w:r>
        <w:rPr>
          <w:rFonts w:ascii="Arial" w:eastAsia="Times New Roman" w:hAnsi="Arial" w:cs="Arial"/>
          <w:color w:val="464646"/>
          <w:sz w:val="20"/>
          <w:szCs w:val="20"/>
          <w:lang w:eastAsia="es-ES"/>
        </w:rPr>
        <w:tab/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br/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br/>
      </w:r>
    </w:p>
    <w:p w:rsidR="00D248D3" w:rsidRPr="00D248D3" w:rsidRDefault="00D248D3" w:rsidP="00D248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TITULO II</w:t>
      </w:r>
      <w:r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 xml:space="preserve">. </w:t>
      </w: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CAPITULO UNICO</w:t>
      </w:r>
      <w:r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 xml:space="preserve">. </w:t>
      </w: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DEL EJERCICIO ILEGAL DE LA ABOGACIA</w:t>
      </w:r>
    </w:p>
    <w:p w:rsidR="00D248D3" w:rsidRPr="00D248D3" w:rsidRDefault="00D248D3" w:rsidP="00D2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br/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br/>
      </w: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shd w:val="clear" w:color="auto" w:fill="FFFFFF"/>
          <w:lang w:eastAsia="es-ES"/>
        </w:rPr>
        <w:t>Sanciones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Artículo 22º</w:t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 - Siempre que no constituyere delito será penado con multa de cien a veinte mil pesos, pudiendo ser este monto modificado por la asamblea.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1) El abogado que ejerciere su profesión sin estar inscripto en la matrícula.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2) El que en causa judicial ajena y sin tener título que lo habilite, patrocine, defienda, tramite o de cualquier manera tome intervención o participación directa no autorizada por la Ley.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lastRenderedPageBreak/>
        <w:t>3) El que sin tener título habilitante evacúe habitualmente y con notoriedad, a título oneroso o gratuito, consultas sobre cuestiones o negocios jurídicos que estén reservados a los abogados.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4) El funcionario, empleado o auxiliar de la justicia que, sin encontrarse habilitado para ejercer la profesión, realice gestiones directas o indirectas de la misma, aún en el caso de que fuere propia o conexa de las que pudiera desempeñar de acuerdo con los títulos que poseyere.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5) El que por sí o por otro encomiende, encubra o favorezca las actividades que se reprimen en los precedentes incisos.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6) El que anuncie o haga anunciar actividades de abogado, doctor en jurisprudencia, doctor en Derecho y Ciencias Sociales, o procurador, sin publicar en forma clara o inequívocas el nombre, apellido y título del que las realice; o con informaciones inexactas o ambiguas que de algún modo tiendan a provocar confusiones sobre el profesional, su título o sus actividades.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7) El o los componentes de sociedades, corporación o entidad que usen denominaciones que permitan referir o atribuir a una o más personas la idea del ejercicio de la profesión, tales como: “Estudio”, “Asesoría”, “Asesoría Jurídica”, “Oficina”, “Consultorio Jurídico”, “Trámites Judiciales”, u otras semejantes, sin tener ni mencionar abogado matriculado responsable encargado directa y personalmente de las tareas; sin perjuicio de la clausura del local y comiso del mobiliario, a simple requerimiento de los representantes de los Colegios de Abogados ante la autoridad judicial.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Casos Especiales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Artículo. 23º</w:t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 - Cuando el infractor fuere funcionario, empleado o auxiliar de la administración pública, será sancionado, además, con suspensión de uno a doce meses en el cargo matrícula o inscripción registro o empleo a cuyo efecto el tribunal de disciplina remitirá los antecedentes a quien corresponda juzgar y aplicar la sanción.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La reincidencia será penada con exoneración del empleo o cargo o exclusión de la matrícula.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Si el responsable fuere profesional, cuyo título no lo habilite para las actividades que se atribuye o ejercite o en que colabore, además de las sanciones del artículo anterior será suspendido en los derechos que le confiere su matrícula, inscripción o registro, por el término de uno a dos meses.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En caso de reincidencia la suspensión será de dos años.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Juez competente. Procedimiento.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Artículo 24º</w:t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 - El conocimiento de las causas que se promovieren respecto de las infracciones comprendidas en este título corresponderá la Juez Correccional competente previa instrucción y citación directa de conformidad al Código de Procedimientos Penales.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Las causas serán promovidas de oficio o por denuncia de los jueces o representantes de los Colegios de Abogados.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Estos últimos podrán tomar intervención en el proceso con las siguientes facultades: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1) Activar el procedimiento y solicitar las diligencias útiles para comprobar la infracción y descubrir a los responsables;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2) Asistir a la declaración del inculpado y a las audiencias de testigos, pudiendo repreguntar a estos;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3) Denunciar bienes o embargos para asegurar el pago de las multas y costas.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lastRenderedPageBreak/>
        <w:t>Artículo 25º</w:t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 - Dictado su fallo, el juez, cuando concurran las circunstancias del artículo 23º, remitirá testimonio de la sentencia a la autoridad de la cual dependa el infractor, a los efectos de que ella aplique la sanción accesoria prevista por esa norma.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Publicidad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Artículo. 26</w:t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 xml:space="preserve">º - En los casos de </w:t>
      </w:r>
      <w:proofErr w:type="gramStart"/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los incisos</w:t>
      </w:r>
      <w:proofErr w:type="gramEnd"/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 xml:space="preserve"> 6º y 7º del artículo 22º, se ordenará la publicación aclaratoria análoga a la utilizada por el infractor y adecuada a ese fin, a costa de éste.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Artículo 27º</w:t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 - En caso de falta de pago de la multa dentro de los quince días de notificada la sentencia, el infractor sufrirá arresto a razón de un día por cada cien pesos hasta un máximo de sesenta días.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Destino de multas y comisos</w:t>
      </w:r>
    </w:p>
    <w:p w:rsidR="00D248D3" w:rsidRPr="00D248D3" w:rsidRDefault="00D248D3" w:rsidP="00D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0"/>
          <w:szCs w:val="20"/>
          <w:lang w:eastAsia="es-ES"/>
        </w:rPr>
      </w:pPr>
      <w:r w:rsidRPr="00D248D3">
        <w:rPr>
          <w:rFonts w:ascii="Arial" w:eastAsia="Times New Roman" w:hAnsi="Arial" w:cs="Arial"/>
          <w:b/>
          <w:bCs/>
          <w:color w:val="464646"/>
          <w:sz w:val="20"/>
          <w:szCs w:val="20"/>
          <w:lang w:eastAsia="es-ES"/>
        </w:rPr>
        <w:t>Artículo 28º</w:t>
      </w:r>
      <w:r w:rsidRPr="00D248D3">
        <w:rPr>
          <w:rFonts w:ascii="Arial" w:eastAsia="Times New Roman" w:hAnsi="Arial" w:cs="Arial"/>
          <w:color w:val="464646"/>
          <w:sz w:val="20"/>
          <w:szCs w:val="20"/>
          <w:lang w:eastAsia="es-ES"/>
        </w:rPr>
        <w:t> - Las multas y comisos ingresarán al patrimonio del Colegio de Abogados del lugar donde se cometió la infracción.</w:t>
      </w:r>
    </w:p>
    <w:p w:rsidR="00F63626" w:rsidRDefault="00F63626" w:rsidP="00D248D3">
      <w:pPr>
        <w:jc w:val="both"/>
      </w:pPr>
    </w:p>
    <w:sectPr w:rsidR="00F63626" w:rsidSect="00F63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8D3"/>
    <w:rsid w:val="00D248D3"/>
    <w:rsid w:val="00F6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2018-06-05T22:14:00Z</dcterms:created>
  <dcterms:modified xsi:type="dcterms:W3CDTF">2018-06-05T22:16:00Z</dcterms:modified>
</cp:coreProperties>
</file>