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A" w:rsidRDefault="00723E5A" w:rsidP="00723E5A">
      <w:pPr>
        <w:spacing w:line="480" w:lineRule="auto"/>
        <w:jc w:val="both"/>
      </w:pPr>
      <w:r w:rsidRPr="002C30C1">
        <w:rPr>
          <w:b/>
          <w:u w:val="single"/>
        </w:rPr>
        <w:t xml:space="preserve">ACUERDO </w:t>
      </w:r>
      <w:r>
        <w:rPr>
          <w:b/>
          <w:u w:val="single"/>
        </w:rPr>
        <w:t xml:space="preserve">REGLAMENTARIO </w:t>
      </w:r>
      <w:r w:rsidRPr="002C30C1">
        <w:rPr>
          <w:b/>
          <w:u w:val="single"/>
        </w:rPr>
        <w:t xml:space="preserve">NÚMERO </w:t>
      </w:r>
      <w:r>
        <w:rPr>
          <w:b/>
          <w:u w:val="single"/>
        </w:rPr>
        <w:t>MIL QUINIENTOS OCHENTA</w:t>
      </w:r>
      <w:r w:rsidR="00692D7C">
        <w:rPr>
          <w:b/>
          <w:u w:val="single"/>
        </w:rPr>
        <w:t xml:space="preserve"> Y CUATRO</w:t>
      </w:r>
      <w:r w:rsidRPr="002C30C1">
        <w:rPr>
          <w:b/>
          <w:u w:val="single"/>
        </w:rPr>
        <w:t>. - SERIE “A”</w:t>
      </w:r>
      <w:r w:rsidR="00CE39C4">
        <w:t>. En la c</w:t>
      </w:r>
      <w:r w:rsidRPr="002C30C1">
        <w:t xml:space="preserve">iudad de Córdoba, a </w:t>
      </w:r>
      <w:r w:rsidR="00692D7C">
        <w:t>veintisiete</w:t>
      </w:r>
      <w:r w:rsidRPr="002C30C1">
        <w:t>días del mes de agosto del año dos mil diecinueve, con la Presidencia de su Titular</w:t>
      </w:r>
      <w:r w:rsidRPr="002C30C1">
        <w:rPr>
          <w:lang w:val="es-MX"/>
        </w:rPr>
        <w:t xml:space="preserve"> Dra. </w:t>
      </w:r>
      <w:r w:rsidRPr="002C30C1">
        <w:rPr>
          <w:b/>
          <w:bCs/>
          <w:u w:val="single"/>
          <w:lang w:val="es-MX"/>
        </w:rPr>
        <w:t>María Marta CACERES de BOLLATI</w:t>
      </w:r>
      <w:r w:rsidRPr="002C30C1">
        <w:rPr>
          <w:lang w:val="es-MX"/>
        </w:rPr>
        <w:t xml:space="preserve">, se reunieron para resolver los Señores Vocales del Tribunal Superior de Justicia, Dres. </w:t>
      </w:r>
      <w:r w:rsidRPr="002C30C1">
        <w:rPr>
          <w:b/>
          <w:bCs/>
          <w:u w:val="single"/>
          <w:lang w:val="es-MX"/>
        </w:rPr>
        <w:t>Luis Enrique RUBIO</w:t>
      </w:r>
      <w:r w:rsidR="00692D7C" w:rsidRPr="00692D7C">
        <w:rPr>
          <w:b/>
          <w:bCs/>
          <w:lang w:val="es-MX"/>
        </w:rPr>
        <w:t xml:space="preserve">, </w:t>
      </w:r>
      <w:r w:rsidR="00692D7C">
        <w:rPr>
          <w:b/>
          <w:bCs/>
          <w:u w:val="single"/>
          <w:lang w:val="es-MX"/>
        </w:rPr>
        <w:t>María de las Mercedes BLANC de ARABEL</w:t>
      </w:r>
      <w:r w:rsidRPr="002C30C1">
        <w:rPr>
          <w:b/>
          <w:bCs/>
        </w:rPr>
        <w:t xml:space="preserve">y </w:t>
      </w:r>
      <w:r w:rsidRPr="002C30C1">
        <w:rPr>
          <w:b/>
          <w:bCs/>
          <w:u w:val="single"/>
        </w:rPr>
        <w:t>Sebastián Cruz LOPEZ PEÑA</w:t>
      </w:r>
      <w:r w:rsidRPr="002C30C1">
        <w:t xml:space="preserve"> y la asistencia del Señor Administrador General del Poder Judicial, Lic. </w:t>
      </w:r>
      <w:r w:rsidRPr="002C30C1">
        <w:rPr>
          <w:b/>
          <w:u w:val="single"/>
        </w:rPr>
        <w:t>Ricardo Juan ROSEMBERG</w:t>
      </w:r>
      <w:r w:rsidRPr="002C30C1">
        <w:t xml:space="preserve"> y </w:t>
      </w:r>
      <w:r w:rsidRPr="002C30C1">
        <w:rPr>
          <w:b/>
        </w:rPr>
        <w:t>ACORDARON</w:t>
      </w:r>
      <w:r w:rsidRPr="002C30C1">
        <w:t>:</w:t>
      </w:r>
    </w:p>
    <w:p w:rsidR="0053531A" w:rsidRDefault="00723E5A" w:rsidP="00723E5A">
      <w:pPr>
        <w:spacing w:line="480" w:lineRule="auto"/>
        <w:jc w:val="both"/>
        <w:rPr>
          <w:szCs w:val="28"/>
        </w:rPr>
      </w:pPr>
      <w:r>
        <w:tab/>
      </w:r>
      <w:r>
        <w:tab/>
      </w:r>
      <w:r w:rsidR="0053531A" w:rsidRPr="00723E5A">
        <w:rPr>
          <w:rStyle w:val="multilinelabel"/>
          <w:b/>
          <w:szCs w:val="28"/>
          <w:u w:val="single"/>
        </w:rPr>
        <w:t>Y VISTO</w:t>
      </w:r>
      <w:r w:rsidR="0053531A" w:rsidRPr="00723E5A">
        <w:rPr>
          <w:rStyle w:val="multilinelabel"/>
          <w:b/>
          <w:szCs w:val="28"/>
        </w:rPr>
        <w:t>:</w:t>
      </w:r>
      <w:r w:rsidR="0053531A" w:rsidRPr="00100461">
        <w:rPr>
          <w:rStyle w:val="multilinelabel"/>
          <w:szCs w:val="20"/>
        </w:rPr>
        <w:t xml:space="preserve">Este Tribunal Superior de Justicia viene implementando desde hace varios años, diferentes acciones y gestiones que forman parte de una planificación estratégica tendientes a dar eficaz respuesta jurisdiccional, con el objetivo final de optimizar el cúmulo de recursos humanos y técnicos destinados a brindar un servicio de justicia cada día más eficiente. Entre otras acciones que forman parte de esta planificación y de acuerdo con las atribuciones que surgen de la Ley Orgánica del Poder Judicial -art. 12 inc. 24-, el Tribunal Superior de Justicia otorga competencia excluyente dentro de cada Circunscripción Judicial, a tribunales o juzgados en particular, para conocer en materia o materias determinadas, conforme a las necesidades de especialización y dentro de la competencia general legalmente atribuida. Que en pos de dicho objetivo con la entrada en vigencia de la </w:t>
      </w:r>
      <w:r>
        <w:rPr>
          <w:rStyle w:val="multilinelabel"/>
          <w:szCs w:val="20"/>
        </w:rPr>
        <w:t>L</w:t>
      </w:r>
      <w:r w:rsidR="0053531A" w:rsidRPr="00100461">
        <w:rPr>
          <w:rStyle w:val="multilinelabel"/>
          <w:szCs w:val="20"/>
        </w:rPr>
        <w:t>ey</w:t>
      </w:r>
      <w:r>
        <w:rPr>
          <w:rStyle w:val="multilinelabel"/>
          <w:szCs w:val="20"/>
        </w:rPr>
        <w:t xml:space="preserve"> N° </w:t>
      </w:r>
      <w:r w:rsidR="0053531A" w:rsidRPr="00100461">
        <w:rPr>
          <w:rStyle w:val="multilinelabel"/>
          <w:szCs w:val="20"/>
        </w:rPr>
        <w:t xml:space="preserve">10.555 </w:t>
      </w:r>
      <w:r w:rsidR="0053531A" w:rsidRPr="00100461">
        <w:rPr>
          <w:szCs w:val="28"/>
        </w:rPr>
        <w:t xml:space="preserve"> -de aplicación en la ciudad de Río Cuarto-</w:t>
      </w:r>
      <w:r w:rsidR="0053531A" w:rsidRPr="00100461">
        <w:rPr>
          <w:rStyle w:val="multilinelabel"/>
          <w:szCs w:val="20"/>
        </w:rPr>
        <w:t xml:space="preserve"> se hace necesario realizar una modificación en la atribución de competencias entre los </w:t>
      </w:r>
      <w:r w:rsidR="0053531A" w:rsidRPr="00100461">
        <w:rPr>
          <w:szCs w:val="28"/>
        </w:rPr>
        <w:t xml:space="preserve">Juzgados de </w:t>
      </w:r>
      <w:r>
        <w:rPr>
          <w:szCs w:val="28"/>
        </w:rPr>
        <w:t>P</w:t>
      </w:r>
      <w:r w:rsidR="0053531A" w:rsidRPr="00100461">
        <w:rPr>
          <w:szCs w:val="28"/>
        </w:rPr>
        <w:t xml:space="preserve">rimera </w:t>
      </w:r>
      <w:r>
        <w:rPr>
          <w:szCs w:val="28"/>
        </w:rPr>
        <w:t>I</w:t>
      </w:r>
      <w:r w:rsidR="0053531A" w:rsidRPr="00100461">
        <w:rPr>
          <w:szCs w:val="28"/>
        </w:rPr>
        <w:t>nstancia con competencia Civil, Comercial y Familia de la sede mencionada.</w:t>
      </w:r>
    </w:p>
    <w:p w:rsidR="00723E5A" w:rsidRDefault="00723E5A" w:rsidP="00100461">
      <w:pPr>
        <w:spacing w:line="480" w:lineRule="auto"/>
        <w:jc w:val="both"/>
        <w:rPr>
          <w:rStyle w:val="multilinelabel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3531A" w:rsidRPr="00723E5A">
        <w:rPr>
          <w:b/>
          <w:szCs w:val="28"/>
          <w:u w:val="single"/>
        </w:rPr>
        <w:t>Y CONSIDERANDO</w:t>
      </w:r>
      <w:r w:rsidR="0053531A" w:rsidRPr="00100461">
        <w:rPr>
          <w:b/>
          <w:szCs w:val="28"/>
        </w:rPr>
        <w:t xml:space="preserve">:I) </w:t>
      </w:r>
      <w:r w:rsidR="0053531A" w:rsidRPr="00100461">
        <w:rPr>
          <w:szCs w:val="28"/>
        </w:rPr>
        <w:t xml:space="preserve">Que la </w:t>
      </w:r>
      <w:r>
        <w:rPr>
          <w:szCs w:val="28"/>
        </w:rPr>
        <w:t>L</w:t>
      </w:r>
      <w:r w:rsidR="0053531A" w:rsidRPr="00100461">
        <w:rPr>
          <w:szCs w:val="28"/>
        </w:rPr>
        <w:t xml:space="preserve">ey </w:t>
      </w:r>
      <w:r>
        <w:rPr>
          <w:szCs w:val="28"/>
        </w:rPr>
        <w:t xml:space="preserve">N° </w:t>
      </w:r>
      <w:r w:rsidR="0053531A" w:rsidRPr="00100461">
        <w:rPr>
          <w:szCs w:val="28"/>
        </w:rPr>
        <w:t>10.555</w:t>
      </w:r>
      <w:r>
        <w:rPr>
          <w:szCs w:val="28"/>
        </w:rPr>
        <w:t>,</w:t>
      </w:r>
      <w:r w:rsidR="0053531A" w:rsidRPr="00100461">
        <w:rPr>
          <w:szCs w:val="28"/>
        </w:rPr>
        <w:t xml:space="preserve"> estableció el procedimiento oral para los juicios de daños y perjuicios que por su cuantía tramiten por el juicio abreviado, normativa de aplicación en las ciudades de Córdoba y Río Cuarto a </w:t>
      </w:r>
      <w:r w:rsidR="0053531A" w:rsidRPr="00100461">
        <w:rPr>
          <w:szCs w:val="28"/>
        </w:rPr>
        <w:lastRenderedPageBreak/>
        <w:t>través de los Juzgados que determine el Tribunal Superio</w:t>
      </w:r>
      <w:r>
        <w:rPr>
          <w:szCs w:val="28"/>
        </w:rPr>
        <w:t>r de Justicia. Que por Acuerdo R</w:t>
      </w:r>
      <w:r w:rsidR="0053531A" w:rsidRPr="00100461">
        <w:rPr>
          <w:szCs w:val="28"/>
        </w:rPr>
        <w:t xml:space="preserve">eglamentario N° 1542 </w:t>
      </w:r>
      <w:r>
        <w:rPr>
          <w:szCs w:val="28"/>
        </w:rPr>
        <w:t>S</w:t>
      </w:r>
      <w:r w:rsidR="0053531A" w:rsidRPr="00100461">
        <w:rPr>
          <w:szCs w:val="28"/>
        </w:rPr>
        <w:t>erie A de fecha 26/12/18</w:t>
      </w:r>
      <w:r>
        <w:rPr>
          <w:szCs w:val="28"/>
        </w:rPr>
        <w:t>,</w:t>
      </w:r>
      <w:r w:rsidR="0053531A" w:rsidRPr="00100461">
        <w:rPr>
          <w:szCs w:val="28"/>
        </w:rPr>
        <w:t xml:space="preserve"> se dispuso la aplicación del procedimiento oral en los Juzgados de </w:t>
      </w:r>
      <w:r>
        <w:rPr>
          <w:szCs w:val="28"/>
        </w:rPr>
        <w:t>P</w:t>
      </w:r>
      <w:r w:rsidR="0053531A" w:rsidRPr="00100461">
        <w:rPr>
          <w:szCs w:val="28"/>
        </w:rPr>
        <w:t xml:space="preserve">rimera </w:t>
      </w:r>
      <w:r>
        <w:rPr>
          <w:szCs w:val="28"/>
        </w:rPr>
        <w:t>I</w:t>
      </w:r>
      <w:r w:rsidR="0053531A" w:rsidRPr="00100461">
        <w:rPr>
          <w:szCs w:val="28"/>
        </w:rPr>
        <w:t xml:space="preserve">nstancia de </w:t>
      </w:r>
      <w:r>
        <w:rPr>
          <w:szCs w:val="28"/>
        </w:rPr>
        <w:t>S</w:t>
      </w:r>
      <w:r w:rsidR="0053531A" w:rsidRPr="00100461">
        <w:rPr>
          <w:szCs w:val="28"/>
        </w:rPr>
        <w:t xml:space="preserve">egunda, </w:t>
      </w:r>
      <w:r>
        <w:rPr>
          <w:szCs w:val="28"/>
        </w:rPr>
        <w:t>S</w:t>
      </w:r>
      <w:r w:rsidR="0053531A" w:rsidRPr="00100461">
        <w:rPr>
          <w:szCs w:val="28"/>
        </w:rPr>
        <w:t xml:space="preserve">exta y </w:t>
      </w:r>
      <w:r>
        <w:rPr>
          <w:szCs w:val="28"/>
        </w:rPr>
        <w:t>S</w:t>
      </w:r>
      <w:r w:rsidR="0053531A" w:rsidRPr="00100461">
        <w:rPr>
          <w:szCs w:val="28"/>
        </w:rPr>
        <w:t xml:space="preserve">éptima </w:t>
      </w:r>
      <w:r>
        <w:rPr>
          <w:szCs w:val="28"/>
        </w:rPr>
        <w:t>N</w:t>
      </w:r>
      <w:r w:rsidR="0053531A" w:rsidRPr="00100461">
        <w:rPr>
          <w:szCs w:val="28"/>
        </w:rPr>
        <w:t xml:space="preserve">ominación de la Segunda Circunscripción </w:t>
      </w:r>
      <w:r>
        <w:rPr>
          <w:szCs w:val="28"/>
        </w:rPr>
        <w:t>J</w:t>
      </w:r>
      <w:r w:rsidR="0053531A" w:rsidRPr="00100461">
        <w:rPr>
          <w:szCs w:val="28"/>
        </w:rPr>
        <w:t xml:space="preserve">udicial con sede en Rio Cuarto. Esta situación, pone en evidencia la </w:t>
      </w:r>
      <w:r w:rsidR="0053531A" w:rsidRPr="00100461">
        <w:rPr>
          <w:rStyle w:val="multilinelabel"/>
          <w:szCs w:val="28"/>
        </w:rPr>
        <w:t>necesidad de promover acciones tendientes a lograr que el servicio de justicia pueda dar una respuesta oportuna y adecuada a las cuestiones que se traen a su consideración.</w:t>
      </w:r>
    </w:p>
    <w:p w:rsidR="0053531A" w:rsidRDefault="00723E5A" w:rsidP="00100461">
      <w:pPr>
        <w:spacing w:line="480" w:lineRule="auto"/>
        <w:jc w:val="both"/>
        <w:rPr>
          <w:rStyle w:val="multilinelabel"/>
          <w:szCs w:val="20"/>
        </w:rPr>
      </w:pPr>
      <w:r>
        <w:rPr>
          <w:rStyle w:val="multilinelabel"/>
          <w:szCs w:val="28"/>
        </w:rPr>
        <w:tab/>
      </w:r>
      <w:r>
        <w:rPr>
          <w:rStyle w:val="multilinelabel"/>
          <w:szCs w:val="28"/>
        </w:rPr>
        <w:tab/>
      </w:r>
      <w:r w:rsidR="0053531A" w:rsidRPr="00100461">
        <w:rPr>
          <w:rStyle w:val="multilinelabel"/>
          <w:b/>
          <w:szCs w:val="20"/>
        </w:rPr>
        <w:t>II)</w:t>
      </w:r>
      <w:r w:rsidR="0053531A" w:rsidRPr="00100461">
        <w:rPr>
          <w:rStyle w:val="multilinelabel"/>
          <w:szCs w:val="28"/>
        </w:rPr>
        <w:t>Que dicho objetivo será de dificultosa concreción de mantenerse la actual organización multifuero de la sede donde coexiste el proceso oral en la tramitación de algunas acciones</w:t>
      </w:r>
      <w:r w:rsidR="0053531A" w:rsidRPr="00100461">
        <w:rPr>
          <w:szCs w:val="28"/>
        </w:rPr>
        <w:t xml:space="preserve"> y la competencia en familia, en tanto ambas materias demandan un rol sumamente activo del magistrado. </w:t>
      </w:r>
      <w:r w:rsidR="0053531A" w:rsidRPr="00100461">
        <w:rPr>
          <w:rStyle w:val="multilinelabel"/>
          <w:szCs w:val="20"/>
        </w:rPr>
        <w:t>Este Tribunal Superior de Justicia ha realizado mediciones de impacto de gestiones vinculadas con priorizar sectores, mediante la afectación de competencia material exclusiva y excluyente para cierto tipo de procesos, a fin de profundizar los cambios operativos y tecnológicos que tienden</w:t>
      </w:r>
      <w:r w:rsidR="0053531A" w:rsidRPr="00100461">
        <w:rPr>
          <w:rStyle w:val="multilinelabel"/>
          <w:szCs w:val="28"/>
        </w:rPr>
        <w:t xml:space="preserve"> brindar una respuesta adecuada y oportuna a l</w:t>
      </w:r>
      <w:r>
        <w:rPr>
          <w:rStyle w:val="multilinelabel"/>
          <w:szCs w:val="28"/>
        </w:rPr>
        <w:t>o</w:t>
      </w:r>
      <w:r w:rsidR="0053531A" w:rsidRPr="00100461">
        <w:rPr>
          <w:rStyle w:val="multilinelabel"/>
          <w:szCs w:val="28"/>
        </w:rPr>
        <w:t xml:space="preserve">s temas que se judicializan, en el convencimiento que redunda en un servicio de administración de justicia más eficiente y eficaz. </w:t>
      </w:r>
      <w:r w:rsidR="0053531A" w:rsidRPr="00100461">
        <w:rPr>
          <w:rStyle w:val="multilinelabel"/>
          <w:szCs w:val="20"/>
        </w:rPr>
        <w:t>Debe destacarse que lo indicado aquí, no importa mengua alguna en la tutela de las garantías constitucionales y procesales que les asisten a los interesados, sino todo lo contrario: una gestión eficiente es el mejor instrumento para la concreción del debido proceso, y resguarda de la mejor manera los intereses jurídicos en conflicto.</w:t>
      </w:r>
    </w:p>
    <w:p w:rsidR="00723E5A" w:rsidRDefault="00723E5A" w:rsidP="00100461">
      <w:pPr>
        <w:spacing w:line="480" w:lineRule="auto"/>
        <w:jc w:val="both"/>
        <w:rPr>
          <w:rStyle w:val="multilinelabel"/>
          <w:szCs w:val="28"/>
        </w:rPr>
      </w:pPr>
      <w:r>
        <w:rPr>
          <w:rStyle w:val="multilinelabel"/>
          <w:szCs w:val="20"/>
        </w:rPr>
        <w:tab/>
      </w:r>
      <w:r>
        <w:rPr>
          <w:rStyle w:val="multilinelabel"/>
          <w:szCs w:val="20"/>
        </w:rPr>
        <w:tab/>
      </w:r>
      <w:r w:rsidR="0053531A" w:rsidRPr="00100461">
        <w:rPr>
          <w:b/>
          <w:szCs w:val="28"/>
        </w:rPr>
        <w:t xml:space="preserve">III) </w:t>
      </w:r>
      <w:r w:rsidR="0053531A" w:rsidRPr="00100461">
        <w:rPr>
          <w:szCs w:val="28"/>
        </w:rPr>
        <w:t>Asimismo,</w:t>
      </w:r>
      <w:r w:rsidR="0053531A" w:rsidRPr="00100461">
        <w:rPr>
          <w:rStyle w:val="multilinelabel"/>
          <w:szCs w:val="20"/>
        </w:rPr>
        <w:t xml:space="preserve">existe experiencia positiva recogida tanto en Capital como en el Interior, con motivo de la creación de oficinas con competencia exclusiva y excluyente en materia fiscal, como en la implementación de Oficinas de Ejecuciones Particulares (Cfr. Ac. Reg. Nº 1215, Serie “A” del 26/06/2014, Ac. Reg. Nº 1251, Serie </w:t>
      </w:r>
      <w:r w:rsidR="0053531A" w:rsidRPr="00100461">
        <w:rPr>
          <w:rStyle w:val="multilinelabel"/>
          <w:szCs w:val="20"/>
        </w:rPr>
        <w:lastRenderedPageBreak/>
        <w:t>“A” del 16/12/2014, Ac. Reg. Nº 1254, Serie “A” del 23/12/2014, Ac. Reg. Nº 1384, Serie “A” del 17/10/2016, entre otras), y se cuenta</w:t>
      </w:r>
      <w:r w:rsidR="0053531A" w:rsidRPr="00100461">
        <w:rPr>
          <w:rStyle w:val="multilinelabel"/>
          <w:szCs w:val="28"/>
        </w:rPr>
        <w:t xml:space="preserve"> con la conformidad de los magistrados de la sede</w:t>
      </w:r>
      <w:r>
        <w:rPr>
          <w:rStyle w:val="multilinelabel"/>
          <w:szCs w:val="28"/>
        </w:rPr>
        <w:t>,</w:t>
      </w:r>
      <w:r w:rsidR="0053531A" w:rsidRPr="00100461">
        <w:rPr>
          <w:rStyle w:val="multilinelabel"/>
          <w:szCs w:val="28"/>
        </w:rPr>
        <w:t xml:space="preserve"> por lo que resulta una oportunidad propicia para poner en marcha el proceso de transformación tendiente  a la especialización de los fueros según la materia.</w:t>
      </w:r>
    </w:p>
    <w:p w:rsidR="0053531A" w:rsidRDefault="00723E5A" w:rsidP="00100461">
      <w:pPr>
        <w:spacing w:line="480" w:lineRule="auto"/>
        <w:jc w:val="both"/>
        <w:rPr>
          <w:rStyle w:val="multilinelabel"/>
          <w:szCs w:val="28"/>
        </w:rPr>
      </w:pPr>
      <w:r>
        <w:rPr>
          <w:rStyle w:val="multilinelabel"/>
          <w:szCs w:val="28"/>
        </w:rPr>
        <w:tab/>
      </w:r>
      <w:r>
        <w:rPr>
          <w:rStyle w:val="multilinelabel"/>
          <w:szCs w:val="28"/>
        </w:rPr>
        <w:tab/>
      </w:r>
      <w:r w:rsidR="0053531A" w:rsidRPr="00100461">
        <w:rPr>
          <w:rStyle w:val="multilinelabel"/>
          <w:b/>
          <w:szCs w:val="28"/>
        </w:rPr>
        <w:t>IV)</w:t>
      </w:r>
      <w:r w:rsidR="0053531A" w:rsidRPr="00100461">
        <w:rPr>
          <w:rStyle w:val="multilinelabel"/>
          <w:szCs w:val="28"/>
        </w:rPr>
        <w:t xml:space="preserve"> Conforme lo expresado</w:t>
      </w:r>
      <w:r>
        <w:rPr>
          <w:rStyle w:val="multilinelabel"/>
          <w:szCs w:val="28"/>
        </w:rPr>
        <w:t>,</w:t>
      </w:r>
      <w:r w:rsidR="0053531A" w:rsidRPr="00100461">
        <w:rPr>
          <w:rStyle w:val="multilinelabel"/>
          <w:szCs w:val="28"/>
        </w:rPr>
        <w:t xml:space="preserve"> corresponde hacer una asignación excluyente de competencia para la atención de cierto tipo de causas que por la materia y cantidad aparecen -prima facie- como desaconsejado subsistan a cargo del mismo magistrado. A tal fin corresponde afectar a dos Juzgados de </w:t>
      </w:r>
      <w:r>
        <w:rPr>
          <w:rStyle w:val="multilinelabel"/>
          <w:szCs w:val="28"/>
        </w:rPr>
        <w:t>P</w:t>
      </w:r>
      <w:r w:rsidR="0053531A" w:rsidRPr="00100461">
        <w:rPr>
          <w:rStyle w:val="multilinelabel"/>
          <w:szCs w:val="28"/>
        </w:rPr>
        <w:t xml:space="preserve">rimera </w:t>
      </w:r>
      <w:r>
        <w:rPr>
          <w:rStyle w:val="multilinelabel"/>
          <w:szCs w:val="28"/>
        </w:rPr>
        <w:t>Instancia en lo C</w:t>
      </w:r>
      <w:r w:rsidR="0053531A" w:rsidRPr="00100461">
        <w:rPr>
          <w:rStyle w:val="multilinelabel"/>
          <w:szCs w:val="28"/>
        </w:rPr>
        <w:t xml:space="preserve">ivil, </w:t>
      </w:r>
      <w:r>
        <w:rPr>
          <w:rStyle w:val="multilinelabel"/>
          <w:szCs w:val="28"/>
        </w:rPr>
        <w:t>C</w:t>
      </w:r>
      <w:r w:rsidR="0053531A" w:rsidRPr="00100461">
        <w:rPr>
          <w:rStyle w:val="multilinelabel"/>
          <w:szCs w:val="28"/>
        </w:rPr>
        <w:t xml:space="preserve">omercial y </w:t>
      </w:r>
      <w:r>
        <w:rPr>
          <w:rStyle w:val="multilinelabel"/>
          <w:szCs w:val="28"/>
        </w:rPr>
        <w:t>F</w:t>
      </w:r>
      <w:r w:rsidR="0053531A" w:rsidRPr="00100461">
        <w:rPr>
          <w:rStyle w:val="multilinelabel"/>
          <w:szCs w:val="28"/>
        </w:rPr>
        <w:t>amilia de la sede Rio Cuarto</w:t>
      </w:r>
      <w:r>
        <w:rPr>
          <w:rStyle w:val="multilinelabel"/>
          <w:szCs w:val="28"/>
        </w:rPr>
        <w:t>,</w:t>
      </w:r>
      <w:r w:rsidR="0053531A" w:rsidRPr="00100461">
        <w:rPr>
          <w:rStyle w:val="multilinelabel"/>
          <w:szCs w:val="28"/>
        </w:rPr>
        <w:t xml:space="preserve"> para qu</w:t>
      </w:r>
      <w:r>
        <w:rPr>
          <w:rStyle w:val="multilinelabel"/>
          <w:szCs w:val="28"/>
        </w:rPr>
        <w:t>e concentren la competencia en F</w:t>
      </w:r>
      <w:r w:rsidR="0053531A" w:rsidRPr="00100461">
        <w:rPr>
          <w:rStyle w:val="multilinelabel"/>
          <w:szCs w:val="28"/>
        </w:rPr>
        <w:t xml:space="preserve">amilia, quedando los cinco restantes con competencia </w:t>
      </w:r>
      <w:r>
        <w:rPr>
          <w:rStyle w:val="multilinelabel"/>
          <w:szCs w:val="28"/>
        </w:rPr>
        <w:t>C</w:t>
      </w:r>
      <w:r w:rsidR="0053531A" w:rsidRPr="00100461">
        <w:rPr>
          <w:rStyle w:val="multilinelabel"/>
          <w:szCs w:val="28"/>
        </w:rPr>
        <w:t xml:space="preserve">ivil y </w:t>
      </w:r>
      <w:r>
        <w:rPr>
          <w:rStyle w:val="multilinelabel"/>
          <w:szCs w:val="28"/>
        </w:rPr>
        <w:t>C</w:t>
      </w:r>
      <w:r w:rsidR="0053531A" w:rsidRPr="00100461">
        <w:rPr>
          <w:rStyle w:val="multilinelabel"/>
          <w:szCs w:val="28"/>
        </w:rPr>
        <w:t>omercial.</w:t>
      </w:r>
    </w:p>
    <w:p w:rsidR="0053531A" w:rsidRDefault="000206F7" w:rsidP="000206F7">
      <w:pPr>
        <w:spacing w:line="480" w:lineRule="auto"/>
        <w:jc w:val="both"/>
      </w:pPr>
      <w:r>
        <w:rPr>
          <w:rStyle w:val="multilinelabel"/>
          <w:szCs w:val="28"/>
        </w:rPr>
        <w:tab/>
      </w:r>
      <w:r>
        <w:rPr>
          <w:rStyle w:val="multilinelabel"/>
          <w:szCs w:val="28"/>
        </w:rPr>
        <w:tab/>
      </w:r>
      <w:r w:rsidR="0053531A" w:rsidRPr="00100461">
        <w:rPr>
          <w:rStyle w:val="multilinelabel"/>
          <w:b/>
          <w:szCs w:val="28"/>
        </w:rPr>
        <w:t>V)</w:t>
      </w:r>
      <w:r w:rsidR="0053531A" w:rsidRPr="00100461">
        <w:rPr>
          <w:bCs/>
        </w:rPr>
        <w:t xml:space="preserve">Resulta necesario instruir y fijar ciertas pautas que permitan llevar a cabo una </w:t>
      </w:r>
      <w:r w:rsidR="0053531A" w:rsidRPr="00100461">
        <w:t>transición ordenada</w:t>
      </w:r>
      <w:r>
        <w:t>,</w:t>
      </w:r>
      <w:r w:rsidR="0053531A" w:rsidRPr="00100461">
        <w:t xml:space="preserve"> tanto de la competencia como de la distribución de las causas que deban migrar desde los Juzgados Especializados en Familia hacia los </w:t>
      </w:r>
      <w:r>
        <w:t>Juzgados</w:t>
      </w:r>
      <w:r w:rsidR="0053531A" w:rsidRPr="00100461">
        <w:t xml:space="preserve"> Civiles y Comerciales y de éstos hacia los </w:t>
      </w:r>
      <w:r>
        <w:t>E</w:t>
      </w:r>
      <w:r w:rsidR="0053531A" w:rsidRPr="00100461">
        <w:t>specializados. Las mismas serán formuladas en el Anexo I que forma parte del presente acuerdo.</w:t>
      </w:r>
    </w:p>
    <w:p w:rsidR="0053531A" w:rsidRDefault="000206F7" w:rsidP="00100461">
      <w:pPr>
        <w:spacing w:line="480" w:lineRule="auto"/>
        <w:jc w:val="both"/>
        <w:rPr>
          <w:color w:val="000000"/>
          <w:szCs w:val="27"/>
          <w:shd w:val="clear" w:color="auto" w:fill="FFFFFF"/>
        </w:rPr>
      </w:pPr>
      <w:r>
        <w:tab/>
      </w:r>
      <w:r>
        <w:tab/>
      </w:r>
      <w:r w:rsidR="0053531A" w:rsidRPr="00100461">
        <w:rPr>
          <w:rStyle w:val="multilinelabel"/>
          <w:b/>
          <w:szCs w:val="28"/>
        </w:rPr>
        <w:t>VI)</w:t>
      </w:r>
      <w:r>
        <w:rPr>
          <w:rStyle w:val="multilinelabel"/>
          <w:szCs w:val="28"/>
        </w:rPr>
        <w:t>A</w:t>
      </w:r>
      <w:r w:rsidR="0053531A" w:rsidRPr="00100461">
        <w:rPr>
          <w:rStyle w:val="multilinelabel"/>
          <w:szCs w:val="28"/>
        </w:rPr>
        <w:t>simismo corresponde despejar dudas acerca del sistema de reemplazo de los jueces</w:t>
      </w:r>
      <w:r>
        <w:rPr>
          <w:rStyle w:val="multilinelabel"/>
          <w:szCs w:val="28"/>
        </w:rPr>
        <w:t>,</w:t>
      </w:r>
      <w:r w:rsidR="0053531A" w:rsidRPr="00100461">
        <w:rPr>
          <w:rStyle w:val="multilinelabel"/>
          <w:szCs w:val="28"/>
        </w:rPr>
        <w:t xml:space="preserve"> a qu</w:t>
      </w:r>
      <w:r>
        <w:rPr>
          <w:rStyle w:val="multilinelabel"/>
          <w:szCs w:val="28"/>
        </w:rPr>
        <w:t>ienes se asigne competencia de F</w:t>
      </w:r>
      <w:r w:rsidR="0053531A" w:rsidRPr="00100461">
        <w:rPr>
          <w:rStyle w:val="multilinelabel"/>
          <w:szCs w:val="28"/>
        </w:rPr>
        <w:t xml:space="preserve">amilia, quienes deberán ser sustituidos conforme el siguiente orden: </w:t>
      </w:r>
      <w:r w:rsidR="0053531A" w:rsidRPr="00100461">
        <w:rPr>
          <w:color w:val="000000"/>
          <w:szCs w:val="27"/>
          <w:shd w:val="clear" w:color="auto" w:fill="FFFFFF"/>
        </w:rPr>
        <w:t>por Jueces de la misma competencia en la Circunscripción;por Jueces de la Niñez, Juventud y Violencia Familiar de la misma Circunscripción, o por Jueces de Primera Instancia en lo Civil y Comercial de la misma Circunscripción.</w:t>
      </w:r>
    </w:p>
    <w:p w:rsidR="000206F7" w:rsidRDefault="000206F7" w:rsidP="00100461">
      <w:pPr>
        <w:spacing w:line="480" w:lineRule="auto"/>
        <w:jc w:val="both"/>
        <w:rPr>
          <w:rStyle w:val="multilinelabel"/>
          <w:szCs w:val="28"/>
        </w:rPr>
      </w:pPr>
      <w:r>
        <w:rPr>
          <w:color w:val="000000"/>
          <w:szCs w:val="27"/>
          <w:shd w:val="clear" w:color="auto" w:fill="FFFFFF"/>
        </w:rPr>
        <w:tab/>
      </w:r>
      <w:r>
        <w:rPr>
          <w:color w:val="000000"/>
          <w:szCs w:val="27"/>
          <w:shd w:val="clear" w:color="auto" w:fill="FFFFFF"/>
        </w:rPr>
        <w:tab/>
      </w:r>
      <w:r w:rsidR="0053531A" w:rsidRPr="00100461">
        <w:rPr>
          <w:rStyle w:val="multilinelabel"/>
          <w:szCs w:val="28"/>
        </w:rPr>
        <w:t>Por ello, en ejercicio de las facultades previst</w:t>
      </w:r>
      <w:r>
        <w:rPr>
          <w:rStyle w:val="multilinelabel"/>
          <w:szCs w:val="28"/>
        </w:rPr>
        <w:t>as en el art. 12 inc. 24 de la L</w:t>
      </w:r>
      <w:r w:rsidR="0053531A" w:rsidRPr="00100461">
        <w:rPr>
          <w:rStyle w:val="multilinelabel"/>
          <w:szCs w:val="28"/>
        </w:rPr>
        <w:t>ey</w:t>
      </w:r>
      <w:r>
        <w:rPr>
          <w:rStyle w:val="multilinelabel"/>
          <w:szCs w:val="28"/>
        </w:rPr>
        <w:t xml:space="preserve"> N°</w:t>
      </w:r>
      <w:r w:rsidR="0053531A" w:rsidRPr="00100461">
        <w:rPr>
          <w:rStyle w:val="multilinelabel"/>
          <w:szCs w:val="28"/>
        </w:rPr>
        <w:t xml:space="preserve"> 8435, las atribuciones de superintendencia previstas por los arts. 166 inc. 2° de </w:t>
      </w:r>
      <w:r w:rsidR="0053531A" w:rsidRPr="00100461">
        <w:rPr>
          <w:rStyle w:val="multilinelabel"/>
          <w:szCs w:val="28"/>
        </w:rPr>
        <w:lastRenderedPageBreak/>
        <w:t>la Constitución Provincial y 12 incs. 1°, 24°, 25°; 32° y 33° de la Ley Orgánica del Poder Judicial N° 8435</w:t>
      </w:r>
      <w:r>
        <w:rPr>
          <w:rStyle w:val="multilinelabel"/>
          <w:szCs w:val="28"/>
        </w:rPr>
        <w:t>, el Tribunal Superior de Justicia;</w:t>
      </w:r>
    </w:p>
    <w:p w:rsidR="0053531A" w:rsidRDefault="000206F7" w:rsidP="00100461">
      <w:pPr>
        <w:spacing w:line="480" w:lineRule="auto"/>
        <w:jc w:val="both"/>
        <w:rPr>
          <w:rStyle w:val="multilinelabel"/>
          <w:szCs w:val="28"/>
        </w:rPr>
      </w:pPr>
      <w:r>
        <w:rPr>
          <w:rStyle w:val="multilinelabel"/>
          <w:szCs w:val="28"/>
        </w:rPr>
        <w:tab/>
      </w:r>
      <w:r>
        <w:rPr>
          <w:rStyle w:val="multilinelabel"/>
          <w:szCs w:val="28"/>
        </w:rPr>
        <w:tab/>
      </w:r>
      <w:r w:rsidR="0053531A" w:rsidRPr="000206F7">
        <w:rPr>
          <w:rStyle w:val="multilinelabel"/>
          <w:b/>
          <w:szCs w:val="28"/>
          <w:u w:val="single"/>
        </w:rPr>
        <w:t>RESUELVE</w:t>
      </w:r>
      <w:r w:rsidR="0053531A" w:rsidRPr="00100461">
        <w:rPr>
          <w:rStyle w:val="multilinelabel"/>
          <w:b/>
          <w:szCs w:val="28"/>
        </w:rPr>
        <w:t>:</w:t>
      </w:r>
      <w:r w:rsidR="0053531A" w:rsidRPr="00100461">
        <w:rPr>
          <w:rStyle w:val="multilinelabel"/>
          <w:b/>
          <w:szCs w:val="20"/>
        </w:rPr>
        <w:t>Art. I.</w:t>
      </w:r>
      <w:r w:rsidR="0053531A" w:rsidRPr="00100461">
        <w:rPr>
          <w:rStyle w:val="multilinelabel"/>
          <w:szCs w:val="20"/>
        </w:rPr>
        <w:t xml:space="preserve"> Disponer que a partir del día primero de septiembre de dos mil diecinueve, los Juzgados de </w:t>
      </w:r>
      <w:r w:rsidR="0053531A" w:rsidRPr="00100461">
        <w:rPr>
          <w:rStyle w:val="multilinelabel"/>
          <w:szCs w:val="28"/>
        </w:rPr>
        <w:t xml:space="preserve">Primera Instancia en lo Civil Comercial y Familia de </w:t>
      </w:r>
      <w:r w:rsidR="0053531A" w:rsidRPr="00100461">
        <w:rPr>
          <w:rStyle w:val="multilinelabel"/>
          <w:b/>
          <w:szCs w:val="28"/>
        </w:rPr>
        <w:t>Primera</w:t>
      </w:r>
      <w:r w:rsidR="0053531A" w:rsidRPr="00100461">
        <w:rPr>
          <w:rStyle w:val="multilinelabel"/>
          <w:szCs w:val="28"/>
        </w:rPr>
        <w:t xml:space="preserve"> y </w:t>
      </w:r>
      <w:r w:rsidR="0053531A" w:rsidRPr="00100461">
        <w:rPr>
          <w:rStyle w:val="multilinelabel"/>
          <w:b/>
          <w:szCs w:val="28"/>
        </w:rPr>
        <w:t>Quinta</w:t>
      </w:r>
      <w:r w:rsidR="0053531A" w:rsidRPr="00100461">
        <w:rPr>
          <w:rStyle w:val="multilinelabel"/>
          <w:szCs w:val="28"/>
        </w:rPr>
        <w:t xml:space="preserve"> Nominación de la </w:t>
      </w:r>
      <w:r>
        <w:rPr>
          <w:rStyle w:val="multilinelabel"/>
          <w:szCs w:val="28"/>
        </w:rPr>
        <w:t>S</w:t>
      </w:r>
      <w:r w:rsidR="0053531A" w:rsidRPr="00100461">
        <w:rPr>
          <w:rStyle w:val="multilinelabel"/>
          <w:szCs w:val="28"/>
        </w:rPr>
        <w:t xml:space="preserve">egunda </w:t>
      </w:r>
      <w:r>
        <w:rPr>
          <w:rStyle w:val="multilinelabel"/>
          <w:szCs w:val="28"/>
        </w:rPr>
        <w:t>C</w:t>
      </w:r>
      <w:r w:rsidR="0053531A" w:rsidRPr="00100461">
        <w:rPr>
          <w:rStyle w:val="multilinelabel"/>
          <w:szCs w:val="28"/>
        </w:rPr>
        <w:t>ircunscripción Judicial con sede en Rio Cuarto</w:t>
      </w:r>
      <w:r>
        <w:rPr>
          <w:rStyle w:val="multilinelabel"/>
          <w:szCs w:val="28"/>
        </w:rPr>
        <w:t>,</w:t>
      </w:r>
      <w:r w:rsidR="0053531A" w:rsidRPr="00100461">
        <w:rPr>
          <w:rStyle w:val="multilinelabel"/>
          <w:szCs w:val="20"/>
        </w:rPr>
        <w:t xml:space="preserve"> concentren en forma exclusiva y excluyente los expedientes con competencia en </w:t>
      </w:r>
      <w:r>
        <w:rPr>
          <w:rStyle w:val="multilinelabel"/>
          <w:szCs w:val="20"/>
        </w:rPr>
        <w:t>D</w:t>
      </w:r>
      <w:r w:rsidR="0053531A" w:rsidRPr="00100461">
        <w:rPr>
          <w:rStyle w:val="multilinelabel"/>
          <w:szCs w:val="20"/>
        </w:rPr>
        <w:t xml:space="preserve">erecho de </w:t>
      </w:r>
      <w:r>
        <w:rPr>
          <w:rStyle w:val="multilinelabel"/>
          <w:szCs w:val="20"/>
        </w:rPr>
        <w:t>F</w:t>
      </w:r>
      <w:r w:rsidR="0053531A" w:rsidRPr="00100461">
        <w:rPr>
          <w:rStyle w:val="multilinelabel"/>
          <w:szCs w:val="20"/>
        </w:rPr>
        <w:t xml:space="preserve">amilia, </w:t>
      </w:r>
      <w:r w:rsidR="0053531A" w:rsidRPr="00100461">
        <w:rPr>
          <w:rStyle w:val="multilinelabel"/>
          <w:szCs w:val="28"/>
        </w:rPr>
        <w:t>quedando los Juzgados de Primera Instancia en lo Civil</w:t>
      </w:r>
      <w:r>
        <w:rPr>
          <w:rStyle w:val="multilinelabel"/>
          <w:szCs w:val="28"/>
        </w:rPr>
        <w:t>,</w:t>
      </w:r>
      <w:r w:rsidR="0053531A" w:rsidRPr="00100461">
        <w:rPr>
          <w:rStyle w:val="multilinelabel"/>
          <w:szCs w:val="28"/>
        </w:rPr>
        <w:t xml:space="preserve"> Comercial y Familia de Segunda, Tercera, Cuarta, Sexta, y Séptima </w:t>
      </w:r>
      <w:r>
        <w:rPr>
          <w:rStyle w:val="multilinelabel"/>
          <w:szCs w:val="28"/>
        </w:rPr>
        <w:t>N</w:t>
      </w:r>
      <w:r w:rsidR="0053531A" w:rsidRPr="00100461">
        <w:rPr>
          <w:rStyle w:val="multilinelabel"/>
          <w:szCs w:val="28"/>
        </w:rPr>
        <w:t xml:space="preserve">ominación con competencia </w:t>
      </w:r>
      <w:r w:rsidR="0053531A" w:rsidRPr="00100461">
        <w:rPr>
          <w:rStyle w:val="multilinelabel"/>
          <w:szCs w:val="20"/>
        </w:rPr>
        <w:t xml:space="preserve">exclusiva y excluyente en </w:t>
      </w:r>
      <w:r>
        <w:rPr>
          <w:rStyle w:val="multilinelabel"/>
          <w:szCs w:val="20"/>
        </w:rPr>
        <w:t>D</w:t>
      </w:r>
      <w:r w:rsidR="0053531A" w:rsidRPr="00100461">
        <w:rPr>
          <w:rStyle w:val="multilinelabel"/>
          <w:szCs w:val="20"/>
        </w:rPr>
        <w:t xml:space="preserve">erecho </w:t>
      </w:r>
      <w:r>
        <w:rPr>
          <w:rStyle w:val="multilinelabel"/>
          <w:szCs w:val="20"/>
        </w:rPr>
        <w:t>C</w:t>
      </w:r>
      <w:r w:rsidR="0053531A" w:rsidRPr="00100461">
        <w:rPr>
          <w:rStyle w:val="multilinelabel"/>
          <w:szCs w:val="28"/>
        </w:rPr>
        <w:t xml:space="preserve">ivil y </w:t>
      </w:r>
      <w:r>
        <w:rPr>
          <w:rStyle w:val="multilinelabel"/>
          <w:szCs w:val="28"/>
        </w:rPr>
        <w:t>C</w:t>
      </w:r>
      <w:r w:rsidR="0053531A" w:rsidRPr="00100461">
        <w:rPr>
          <w:rStyle w:val="multilinelabel"/>
          <w:szCs w:val="28"/>
        </w:rPr>
        <w:t>omercial.</w:t>
      </w:r>
    </w:p>
    <w:p w:rsidR="0053531A" w:rsidRDefault="000206F7" w:rsidP="00100461">
      <w:pPr>
        <w:spacing w:line="480" w:lineRule="auto"/>
        <w:jc w:val="both"/>
        <w:rPr>
          <w:color w:val="000000"/>
          <w:szCs w:val="27"/>
          <w:shd w:val="clear" w:color="auto" w:fill="FFFFFF"/>
        </w:rPr>
      </w:pPr>
      <w:r>
        <w:rPr>
          <w:rStyle w:val="multilinelabel"/>
          <w:szCs w:val="28"/>
        </w:rPr>
        <w:tab/>
      </w:r>
      <w:r>
        <w:rPr>
          <w:rStyle w:val="multilinelabel"/>
          <w:szCs w:val="28"/>
        </w:rPr>
        <w:tab/>
      </w:r>
      <w:r w:rsidR="0053531A" w:rsidRPr="00100461">
        <w:rPr>
          <w:rStyle w:val="multilinelabel"/>
          <w:b/>
          <w:szCs w:val="28"/>
        </w:rPr>
        <w:t>Art</w:t>
      </w:r>
      <w:r>
        <w:rPr>
          <w:rStyle w:val="multilinelabel"/>
          <w:b/>
          <w:szCs w:val="28"/>
        </w:rPr>
        <w:t>.</w:t>
      </w:r>
      <w:r w:rsidR="0053531A" w:rsidRPr="00100461">
        <w:rPr>
          <w:rStyle w:val="multilinelabel"/>
          <w:b/>
          <w:szCs w:val="28"/>
        </w:rPr>
        <w:t xml:space="preserve"> II.</w:t>
      </w:r>
      <w:r w:rsidR="0053531A" w:rsidRPr="00100461">
        <w:rPr>
          <w:rStyle w:val="multilinelabel"/>
          <w:szCs w:val="28"/>
        </w:rPr>
        <w:t xml:space="preserve"> Establecer que</w:t>
      </w:r>
      <w:r w:rsidR="0053531A" w:rsidRPr="00100461">
        <w:rPr>
          <w:color w:val="000000"/>
          <w:szCs w:val="27"/>
          <w:shd w:val="clear" w:color="auto" w:fill="FFFFFF"/>
        </w:rPr>
        <w:t xml:space="preserve"> los Jueces de Familia sean reemplazados </w:t>
      </w:r>
      <w:r w:rsidR="0053531A" w:rsidRPr="00100461">
        <w:rPr>
          <w:color w:val="000000"/>
          <w:szCs w:val="21"/>
        </w:rPr>
        <w:br/>
      </w:r>
      <w:r>
        <w:rPr>
          <w:color w:val="000000"/>
          <w:szCs w:val="27"/>
          <w:shd w:val="clear" w:color="auto" w:fill="FFFFFF"/>
        </w:rPr>
        <w:t xml:space="preserve">conforme </w:t>
      </w:r>
      <w:r w:rsidR="0053531A" w:rsidRPr="00100461">
        <w:rPr>
          <w:color w:val="000000"/>
          <w:szCs w:val="27"/>
          <w:shd w:val="clear" w:color="auto" w:fill="FFFFFF"/>
        </w:rPr>
        <w:t>el orden establecido en el considerando V.</w:t>
      </w:r>
    </w:p>
    <w:p w:rsidR="0053531A" w:rsidRDefault="000206F7" w:rsidP="00100461">
      <w:pPr>
        <w:spacing w:line="480" w:lineRule="auto"/>
        <w:jc w:val="both"/>
        <w:rPr>
          <w:rStyle w:val="multilinelabel"/>
          <w:szCs w:val="28"/>
        </w:rPr>
      </w:pPr>
      <w:r>
        <w:rPr>
          <w:color w:val="000000"/>
          <w:szCs w:val="27"/>
          <w:shd w:val="clear" w:color="auto" w:fill="FFFFFF"/>
        </w:rPr>
        <w:tab/>
      </w:r>
      <w:r>
        <w:rPr>
          <w:color w:val="000000"/>
          <w:szCs w:val="27"/>
          <w:shd w:val="clear" w:color="auto" w:fill="FFFFFF"/>
        </w:rPr>
        <w:tab/>
      </w:r>
      <w:r w:rsidR="0053531A" w:rsidRPr="00100461">
        <w:rPr>
          <w:rStyle w:val="multilinelabel"/>
          <w:b/>
          <w:szCs w:val="28"/>
        </w:rPr>
        <w:t>Art</w:t>
      </w:r>
      <w:r>
        <w:rPr>
          <w:rStyle w:val="multilinelabel"/>
          <w:b/>
          <w:szCs w:val="28"/>
        </w:rPr>
        <w:t>.</w:t>
      </w:r>
      <w:r w:rsidR="0053531A" w:rsidRPr="00100461">
        <w:rPr>
          <w:rStyle w:val="multilinelabel"/>
          <w:b/>
          <w:szCs w:val="28"/>
        </w:rPr>
        <w:t xml:space="preserve"> III.</w:t>
      </w:r>
      <w:r w:rsidR="0053531A" w:rsidRPr="00100461">
        <w:rPr>
          <w:rStyle w:val="multilinelabel"/>
          <w:szCs w:val="28"/>
        </w:rPr>
        <w:t xml:space="preserve"> Aprobar el Anexo</w:t>
      </w:r>
      <w:r>
        <w:rPr>
          <w:rStyle w:val="multilinelabel"/>
          <w:szCs w:val="28"/>
        </w:rPr>
        <w:t xml:space="preserve"> I que se acompaña al presente.</w:t>
      </w:r>
    </w:p>
    <w:p w:rsidR="000206F7" w:rsidRDefault="000206F7" w:rsidP="00100461">
      <w:pPr>
        <w:spacing w:line="480" w:lineRule="auto"/>
        <w:jc w:val="both"/>
        <w:rPr>
          <w:rStyle w:val="multilinelabel"/>
          <w:szCs w:val="28"/>
        </w:rPr>
      </w:pPr>
      <w:r>
        <w:rPr>
          <w:rStyle w:val="multilinelabel"/>
          <w:szCs w:val="28"/>
        </w:rPr>
        <w:tab/>
      </w:r>
      <w:r>
        <w:rPr>
          <w:rStyle w:val="multilinelabel"/>
          <w:szCs w:val="28"/>
        </w:rPr>
        <w:tab/>
      </w:r>
      <w:r w:rsidR="0053531A" w:rsidRPr="00100461">
        <w:rPr>
          <w:rStyle w:val="multilinelabel"/>
          <w:b/>
          <w:szCs w:val="28"/>
        </w:rPr>
        <w:t>A</w:t>
      </w:r>
      <w:r>
        <w:rPr>
          <w:rStyle w:val="multilinelabel"/>
          <w:b/>
          <w:szCs w:val="28"/>
        </w:rPr>
        <w:t>rt.</w:t>
      </w:r>
      <w:r w:rsidR="0053531A" w:rsidRPr="00100461">
        <w:rPr>
          <w:rStyle w:val="multilinelabel"/>
          <w:b/>
          <w:szCs w:val="28"/>
        </w:rPr>
        <w:t xml:space="preserve"> IV. </w:t>
      </w:r>
      <w:r w:rsidR="0053531A" w:rsidRPr="00100461">
        <w:rPr>
          <w:rStyle w:val="multilinelabel"/>
          <w:szCs w:val="28"/>
        </w:rPr>
        <w:t>Disponer que la Sala Civil y Comercial del Tribunal Superior de Justicia</w:t>
      </w:r>
      <w:r>
        <w:rPr>
          <w:rStyle w:val="multilinelabel"/>
          <w:szCs w:val="28"/>
        </w:rPr>
        <w:t>,</w:t>
      </w:r>
      <w:r w:rsidR="0053531A" w:rsidRPr="00100461">
        <w:rPr>
          <w:rStyle w:val="multilinelabel"/>
          <w:szCs w:val="28"/>
        </w:rPr>
        <w:t xml:space="preserve"> por la Coordinación General del S.A.C. Civil y Comercial, proceda al dictado de los instrumentos necesarios para la especificación de las cuestiones operativas de la presente decisión.</w:t>
      </w:r>
    </w:p>
    <w:p w:rsidR="000206F7" w:rsidRDefault="000206F7" w:rsidP="00100461">
      <w:pPr>
        <w:spacing w:line="480" w:lineRule="auto"/>
        <w:jc w:val="both"/>
        <w:rPr>
          <w:rStyle w:val="multilinelabel"/>
          <w:szCs w:val="28"/>
        </w:rPr>
      </w:pPr>
      <w:r>
        <w:rPr>
          <w:rStyle w:val="multilinelabel"/>
          <w:szCs w:val="28"/>
        </w:rPr>
        <w:tab/>
      </w:r>
      <w:r>
        <w:rPr>
          <w:rStyle w:val="multilinelabel"/>
          <w:szCs w:val="28"/>
        </w:rPr>
        <w:tab/>
      </w:r>
      <w:r w:rsidR="0053531A" w:rsidRPr="00100461">
        <w:rPr>
          <w:rStyle w:val="multilinelabel"/>
          <w:b/>
          <w:szCs w:val="28"/>
        </w:rPr>
        <w:t>Art</w:t>
      </w:r>
      <w:r>
        <w:rPr>
          <w:rStyle w:val="multilinelabel"/>
          <w:b/>
          <w:szCs w:val="28"/>
        </w:rPr>
        <w:t>.</w:t>
      </w:r>
      <w:r w:rsidR="0053531A" w:rsidRPr="00100461">
        <w:rPr>
          <w:rStyle w:val="multilinelabel"/>
          <w:b/>
          <w:szCs w:val="28"/>
        </w:rPr>
        <w:t xml:space="preserve"> V</w:t>
      </w:r>
      <w:r w:rsidR="0053531A" w:rsidRPr="00100461">
        <w:rPr>
          <w:rStyle w:val="multilinelabel"/>
          <w:szCs w:val="28"/>
        </w:rPr>
        <w:t>. PUBLÍQUESE en el Boletín Oficial de la Provincia. Incorpórese en la página WEB del Poder Judicial, y dése la más amplia difusión.</w:t>
      </w:r>
    </w:p>
    <w:p w:rsidR="000206F7" w:rsidRDefault="0065632F" w:rsidP="00100461">
      <w:pPr>
        <w:spacing w:line="480" w:lineRule="auto"/>
        <w:jc w:val="both"/>
        <w:rPr>
          <w:rStyle w:val="multilinelabel"/>
          <w:szCs w:val="28"/>
        </w:rPr>
      </w:pPr>
      <w:bookmarkStart w:id="0" w:name="_GoBack"/>
      <w:bookmarkEnd w:id="0"/>
      <w:r w:rsidRPr="006563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18.15pt;margin-top:21.35pt;width:198.05pt;height:27.0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" filled="f" stroked="f">
            <v:textbox inset="7.09pt,3.69pt,7.09pt,3.69pt">
              <w:txbxContent>
                <w:p w:rsidR="000206F7" w:rsidRPr="00F709C2" w:rsidRDefault="000206F7" w:rsidP="000206F7">
                  <w:pPr>
                    <w:jc w:val="center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  <w:r w:rsidRPr="00F709C2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Dra. MARIA MARTA CACERES DE BOLLATI</w:t>
                  </w:r>
                </w:p>
                <w:p w:rsidR="000206F7" w:rsidRPr="00F709C2" w:rsidRDefault="000206F7" w:rsidP="000206F7">
                  <w:pPr>
                    <w:jc w:val="center"/>
                    <w:rPr>
                      <w:rFonts w:ascii="Microsoft Sans Serif" w:hAnsi="Microsoft Sans Serif" w:cs="Microsoft Sans Serif"/>
                      <w:sz w:val="12"/>
                    </w:rPr>
                  </w:pPr>
                  <w:r>
                    <w:rPr>
                      <w:rFonts w:ascii="Microsoft Sans Serif" w:hAnsi="Microsoft Sans Serif" w:cs="Microsoft Sans Serif"/>
                      <w:sz w:val="12"/>
                    </w:rPr>
                    <w:t>PRESIDENTE DEL TRIBUNAL SUPERIOR DE JUSTICIA</w:t>
                  </w:r>
                </w:p>
              </w:txbxContent>
            </v:textbox>
          </v:shape>
        </w:pict>
      </w:r>
    </w:p>
    <w:p w:rsidR="000206F7" w:rsidRPr="002C30C1" w:rsidRDefault="000206F7" w:rsidP="000206F7">
      <w:pPr>
        <w:spacing w:line="480" w:lineRule="auto"/>
        <w:jc w:val="both"/>
      </w:pPr>
    </w:p>
    <w:p w:rsidR="000206F7" w:rsidRPr="002C30C1" w:rsidRDefault="0065632F" w:rsidP="000206F7">
      <w:pPr>
        <w:spacing w:line="480" w:lineRule="auto"/>
        <w:jc w:val="both"/>
      </w:pPr>
      <w:r w:rsidRPr="0065632F">
        <w:rPr>
          <w:noProof/>
          <w:szCs w:val="28"/>
        </w:rPr>
        <w:pict>
          <v:shape id="Text Box 8" o:spid="_x0000_s1027" type="#_x0000_t202" style="position:absolute;left:0;text-align:left;margin-left:237.55pt;margin-top:22.15pt;width:198.9pt;height:40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" filled="f" stroked="f">
            <v:textbox inset="7.09pt,3.69pt,7.09pt,3.69pt">
              <w:txbxContent>
                <w:p w:rsidR="00692D7C" w:rsidRDefault="00692D7C" w:rsidP="00692D7C">
                  <w:pPr>
                    <w:jc w:val="center"/>
                    <w:rPr>
                      <w:rFonts w:ascii="Microsoft Sans Serif" w:hAnsi="Microsoft Sans Serif" w:cs="Microsoft Sans Serif"/>
                      <w:sz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</w:rPr>
                    <w:t>Dra. M. DE LAS MERCEDES BLANC de ARABEL</w:t>
                  </w:r>
                </w:p>
                <w:p w:rsidR="00692D7C" w:rsidRPr="00692D7C" w:rsidRDefault="00692D7C" w:rsidP="00692D7C">
                  <w:pPr>
                    <w:jc w:val="center"/>
                    <w:rPr>
                      <w:rFonts w:ascii="Microsoft Sans Serif" w:hAnsi="Microsoft Sans Serif" w:cs="Microsoft Sans Serif"/>
                      <w:sz w:val="12"/>
                    </w:rPr>
                  </w:pPr>
                  <w:r>
                    <w:rPr>
                      <w:rFonts w:ascii="Microsoft Sans Serif" w:hAnsi="Microsoft Sans Serif" w:cs="Microsoft Sans Serif"/>
                      <w:sz w:val="12"/>
                    </w:rPr>
                    <w:t>VOCAL DEL TRIBUNAL SUPERIOR DE JUSTICIA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left:0;text-align:left;margin-left:-1.05pt;margin-top:22.15pt;width:180.05pt;height:27.0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qruAIAAMAFAAAOAAAAZHJzL2Uyb0RvYy54bWysVG1vmzAQ/j5p/8Hyd8pLHAq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" filled="f" stroked="f">
            <v:textbox inset="7.09pt,3.69pt,7.09pt,3.69pt">
              <w:txbxContent>
                <w:p w:rsidR="000206F7" w:rsidRDefault="000206F7" w:rsidP="000206F7">
                  <w:pPr>
                    <w:jc w:val="center"/>
                    <w:rPr>
                      <w:rFonts w:ascii="Microsoft Sans Serif" w:hAnsi="Microsoft Sans Serif" w:cs="Microsoft Sans Serif"/>
                      <w:sz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</w:rPr>
                    <w:t>Dr. LUIS ENRIQUE RUBIO</w:t>
                  </w:r>
                </w:p>
                <w:p w:rsidR="000206F7" w:rsidRPr="006964CC" w:rsidRDefault="000206F7" w:rsidP="000206F7">
                  <w:pPr>
                    <w:jc w:val="center"/>
                    <w:rPr>
                      <w:rFonts w:ascii="Microsoft Sans Serif" w:hAnsi="Microsoft Sans Serif" w:cs="Microsoft Sans Serif"/>
                      <w:sz w:val="12"/>
                    </w:rPr>
                  </w:pPr>
                  <w:r>
                    <w:rPr>
                      <w:rFonts w:ascii="Microsoft Sans Serif" w:hAnsi="Microsoft Sans Serif" w:cs="Microsoft Sans Serif"/>
                      <w:sz w:val="12"/>
                    </w:rPr>
                    <w:t>VOCAL DEL TRIBUNAL SUPERIOR DE JUSTICIA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left:0;text-align:left;margin-left:-10.55pt;margin-top:22.15pt;width:180.05pt;height:27.0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S4uQIAAMA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" filled="f" stroked="f">
            <v:textbox inset="7.09pt,3.69pt,7.09pt,3.69pt">
              <w:txbxContent>
                <w:p w:rsidR="000206F7" w:rsidRPr="00D61E2F" w:rsidRDefault="000206F7" w:rsidP="000206F7">
                  <w:pPr>
                    <w:jc w:val="center"/>
                    <w:rPr>
                      <w:rFonts w:ascii="Microsoft Sans Serif" w:hAnsi="Microsoft Sans Serif" w:cs="Microsoft Sans Serif"/>
                      <w:sz w:val="12"/>
                    </w:rPr>
                  </w:pPr>
                </w:p>
              </w:txbxContent>
            </v:textbox>
          </v:shape>
        </w:pict>
      </w:r>
    </w:p>
    <w:p w:rsidR="000206F7" w:rsidRPr="002C30C1" w:rsidRDefault="000206F7" w:rsidP="000206F7">
      <w:pPr>
        <w:spacing w:line="480" w:lineRule="auto"/>
        <w:jc w:val="both"/>
      </w:pPr>
    </w:p>
    <w:p w:rsidR="000206F7" w:rsidRPr="002C30C1" w:rsidRDefault="0065632F" w:rsidP="000206F7">
      <w:pPr>
        <w:spacing w:line="480" w:lineRule="auto"/>
        <w:jc w:val="both"/>
      </w:pPr>
      <w:r>
        <w:rPr>
          <w:noProof/>
        </w:rPr>
        <w:pict>
          <v:shape id="Text Box 7" o:spid="_x0000_s1030" type="#_x0000_t202" style="position:absolute;left:0;text-align:left;margin-left:123.25pt;margin-top:14.5pt;width:180.05pt;height:27.0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WouQIAAMAFAAAOAAAAZHJzL2Uyb0RvYy54bWysVG1vmzAQ/j5p/8Hyd8pLHAq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" filled="f" stroked="f">
            <v:textbox inset="7.09pt,3.69pt,7.09pt,3.69pt">
              <w:txbxContent>
                <w:p w:rsidR="000206F7" w:rsidRDefault="000206F7" w:rsidP="000206F7">
                  <w:pPr>
                    <w:jc w:val="center"/>
                    <w:rPr>
                      <w:rFonts w:ascii="Microsoft Sans Serif" w:hAnsi="Microsoft Sans Serif" w:cs="Microsoft Sans Serif"/>
                      <w:sz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</w:rPr>
                    <w:t>Dr. SEBASTIAN CRUZ LOPEZ PEÑA</w:t>
                  </w:r>
                </w:p>
                <w:p w:rsidR="000206F7" w:rsidRPr="00B61824" w:rsidRDefault="000206F7" w:rsidP="000206F7">
                  <w:pPr>
                    <w:jc w:val="center"/>
                    <w:rPr>
                      <w:rFonts w:ascii="Microsoft Sans Serif" w:hAnsi="Microsoft Sans Serif" w:cs="Microsoft Sans Serif"/>
                      <w:sz w:val="12"/>
                      <w:lang w:val="es-AR"/>
                    </w:rPr>
                  </w:pPr>
                  <w:r>
                    <w:rPr>
                      <w:rFonts w:ascii="Microsoft Sans Serif" w:hAnsi="Microsoft Sans Serif" w:cs="Microsoft Sans Serif"/>
                      <w:sz w:val="12"/>
                    </w:rPr>
                    <w:t>VOCAL DEL TRIBUNAL SUPERIOR DE JUSTICIA</w:t>
                  </w:r>
                </w:p>
              </w:txbxContent>
            </v:textbox>
          </v:shape>
        </w:pict>
      </w:r>
    </w:p>
    <w:p w:rsidR="00877AF9" w:rsidRDefault="0065632F" w:rsidP="00100461">
      <w:pPr>
        <w:spacing w:line="480" w:lineRule="auto"/>
        <w:jc w:val="both"/>
      </w:pPr>
      <w:r>
        <w:rPr>
          <w:noProof/>
        </w:rPr>
        <w:pict>
          <v:shape id="Text Box 5" o:spid="_x0000_s1031" type="#_x0000_t202" style="position:absolute;left:0;text-align:left;margin-left:112.35pt;margin-top:33pt;width:198.05pt;height:27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betwIAAMAFAAAOAAAAZHJzL2Uyb0RvYy54bWysVG1vmzAQ/j5p/8Hyd8pLgAI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" filled="f" stroked="f">
            <v:textbox inset="7.09pt,3.69pt,7.09pt,3.69pt">
              <w:txbxContent>
                <w:p w:rsidR="000206F7" w:rsidRPr="00F709C2" w:rsidRDefault="000206F7" w:rsidP="000206F7">
                  <w:pPr>
                    <w:jc w:val="center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  <w:r w:rsidRPr="00F709C2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Lic. RICARDO JUAN ROSEMBERG</w:t>
                  </w:r>
                </w:p>
                <w:p w:rsidR="000206F7" w:rsidRPr="00F709C2" w:rsidRDefault="000206F7" w:rsidP="000206F7">
                  <w:pPr>
                    <w:jc w:val="center"/>
                    <w:rPr>
                      <w:rFonts w:ascii="Microsoft Sans Serif" w:hAnsi="Microsoft Sans Serif" w:cs="Microsoft Sans Serif"/>
                      <w:sz w:val="12"/>
                    </w:rPr>
                  </w:pPr>
                  <w:r>
                    <w:rPr>
                      <w:rFonts w:ascii="Microsoft Sans Serif" w:hAnsi="Microsoft Sans Serif" w:cs="Microsoft Sans Serif"/>
                      <w:sz w:val="12"/>
                    </w:rPr>
                    <w:t>ADMINISTRADOR GENERAL DEL PODER JUDICIAL</w:t>
                  </w:r>
                </w:p>
              </w:txbxContent>
            </v:textbox>
          </v:shape>
        </w:pict>
      </w:r>
    </w:p>
    <w:p w:rsidR="00877AF9" w:rsidRDefault="00877AF9" w:rsidP="00100461">
      <w:pPr>
        <w:spacing w:line="480" w:lineRule="auto"/>
        <w:jc w:val="both"/>
      </w:pPr>
      <w:r>
        <w:lastRenderedPageBreak/>
        <w:t>(Corresponde a Acuerdo Reglamentario N° 1584 Serie “A” de fecha 27/08/2019).-</w:t>
      </w:r>
    </w:p>
    <w:p w:rsidR="00877AF9" w:rsidRPr="005D6C9B" w:rsidRDefault="00877AF9" w:rsidP="00877AF9">
      <w:pPr>
        <w:spacing w:line="480" w:lineRule="auto"/>
        <w:jc w:val="both"/>
        <w:rPr>
          <w:sz w:val="26"/>
          <w:u w:val="single"/>
        </w:rPr>
      </w:pPr>
      <w:r w:rsidRPr="005D6C9B">
        <w:rPr>
          <w:sz w:val="26"/>
          <w:u w:val="single"/>
        </w:rPr>
        <w:t xml:space="preserve">Anexo I. Pautas para la distribución de expedientes. </w:t>
      </w:r>
    </w:p>
    <w:p w:rsidR="00877AF9" w:rsidRPr="005D6C9B" w:rsidRDefault="00877AF9" w:rsidP="00877AF9">
      <w:pPr>
        <w:spacing w:after="200" w:line="480" w:lineRule="auto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I-</w:t>
      </w:r>
      <w:r w:rsidRPr="005D6C9B">
        <w:rPr>
          <w:rFonts w:eastAsia="Calibri"/>
          <w:sz w:val="26"/>
          <w:szCs w:val="22"/>
          <w:lang w:eastAsia="en-US"/>
        </w:rPr>
        <w:t>L</w:t>
      </w:r>
      <w:r w:rsidRPr="005D6C9B">
        <w:rPr>
          <w:rFonts w:eastAsia="Calibri"/>
          <w:b/>
          <w:sz w:val="26"/>
          <w:szCs w:val="22"/>
          <w:lang w:eastAsia="en-US"/>
        </w:rPr>
        <w:t xml:space="preserve">os Juzgados de Primera y Quinta Nominación </w:t>
      </w:r>
      <w:r>
        <w:rPr>
          <w:rFonts w:eastAsia="Calibri"/>
          <w:b/>
          <w:sz w:val="26"/>
          <w:szCs w:val="22"/>
          <w:lang w:eastAsia="en-US"/>
        </w:rPr>
        <w:t xml:space="preserve">(hoy Juzgados de Familia de Primera y Segunda Nominación </w:t>
      </w:r>
      <w:r w:rsidRPr="005D6C9B">
        <w:rPr>
          <w:rFonts w:eastAsia="Calibri"/>
          <w:b/>
          <w:sz w:val="26"/>
          <w:szCs w:val="22"/>
          <w:lang w:eastAsia="en-US"/>
        </w:rPr>
        <w:t>con competencia exclusiva en Familia</w:t>
      </w:r>
      <w:r>
        <w:rPr>
          <w:rFonts w:eastAsia="Calibri"/>
          <w:b/>
          <w:sz w:val="26"/>
          <w:szCs w:val="22"/>
          <w:lang w:eastAsia="en-US"/>
        </w:rPr>
        <w:t>)</w:t>
      </w:r>
      <w:r w:rsidRPr="005D6C9B">
        <w:rPr>
          <w:rFonts w:eastAsia="Calibri"/>
          <w:b/>
          <w:sz w:val="26"/>
          <w:szCs w:val="22"/>
          <w:lang w:eastAsia="en-US"/>
        </w:rPr>
        <w:t xml:space="preserve"> recibirán</w:t>
      </w:r>
      <w:r w:rsidRPr="005D6C9B">
        <w:rPr>
          <w:rFonts w:eastAsia="Calibri"/>
          <w:sz w:val="26"/>
          <w:szCs w:val="22"/>
          <w:lang w:eastAsia="en-US"/>
        </w:rPr>
        <w:t xml:space="preserve"> los expedientes de familia de los restantes juzgados civiles y comerciales.</w:t>
      </w:r>
    </w:p>
    <w:p w:rsidR="00877AF9" w:rsidRPr="005D6C9B" w:rsidRDefault="00877AF9" w:rsidP="00877AF9">
      <w:pPr>
        <w:spacing w:after="200" w:line="480" w:lineRule="auto"/>
        <w:jc w:val="both"/>
        <w:rPr>
          <w:rFonts w:eastAsia="Calibri"/>
          <w:sz w:val="26"/>
          <w:szCs w:val="22"/>
          <w:lang w:val="es-AR" w:eastAsia="en-US"/>
        </w:rPr>
      </w:pPr>
      <w:r w:rsidRPr="005D6C9B">
        <w:rPr>
          <w:rFonts w:eastAsia="Calibri"/>
          <w:sz w:val="26"/>
          <w:szCs w:val="22"/>
          <w:lang w:eastAsia="en-US"/>
        </w:rPr>
        <w:t xml:space="preserve">El </w:t>
      </w:r>
      <w:r w:rsidRPr="005D6C9B">
        <w:rPr>
          <w:rFonts w:eastAsia="Calibri"/>
          <w:sz w:val="26"/>
          <w:szCs w:val="22"/>
          <w:lang w:val="es-AR" w:eastAsia="en-US"/>
        </w:rPr>
        <w:t>Juzgado de</w:t>
      </w:r>
      <w:r w:rsidRPr="005D6C9B">
        <w:rPr>
          <w:rFonts w:eastAsia="Calibri"/>
          <w:sz w:val="26"/>
          <w:szCs w:val="22"/>
          <w:u w:val="single"/>
          <w:lang w:val="es-AR" w:eastAsia="en-US"/>
        </w:rPr>
        <w:t xml:space="preserve"> Primera Nominación</w:t>
      </w:r>
      <w:r>
        <w:rPr>
          <w:rFonts w:eastAsia="Calibri"/>
          <w:b/>
          <w:sz w:val="26"/>
          <w:szCs w:val="22"/>
          <w:lang w:eastAsia="en-US"/>
        </w:rPr>
        <w:t>(hoy Juzgado de Familia de Primera Nominación)</w:t>
      </w:r>
      <w:r w:rsidRPr="005D6C9B">
        <w:rPr>
          <w:rFonts w:eastAsia="Calibri"/>
          <w:sz w:val="26"/>
          <w:szCs w:val="22"/>
          <w:lang w:val="es-AR" w:eastAsia="en-US"/>
        </w:rPr>
        <w:t>: recibe los expedientes que fueran de competencia familia de los Juzgados de Primera Instancia y Segunda Nominación –ambas secretarías-, Tercera Nominación –ambas secretarías-, y Sexta Nominación –secretaría 11-.</w:t>
      </w:r>
    </w:p>
    <w:p w:rsidR="00877AF9" w:rsidRPr="005D6C9B" w:rsidRDefault="00877AF9" w:rsidP="00877AF9">
      <w:pPr>
        <w:spacing w:after="200" w:line="480" w:lineRule="auto"/>
        <w:jc w:val="both"/>
        <w:rPr>
          <w:rFonts w:eastAsia="Calibri"/>
          <w:sz w:val="26"/>
          <w:szCs w:val="22"/>
          <w:lang w:val="es-AR" w:eastAsia="en-US"/>
        </w:rPr>
      </w:pPr>
      <w:r w:rsidRPr="005D6C9B">
        <w:rPr>
          <w:rFonts w:eastAsia="Calibri"/>
          <w:sz w:val="26"/>
          <w:szCs w:val="22"/>
          <w:lang w:val="es-AR" w:eastAsia="en-US"/>
        </w:rPr>
        <w:t>El Juzgado de</w:t>
      </w:r>
      <w:r w:rsidRPr="005D6C9B">
        <w:rPr>
          <w:rFonts w:eastAsia="Calibri"/>
          <w:sz w:val="26"/>
          <w:szCs w:val="22"/>
          <w:u w:val="single"/>
          <w:lang w:val="es-AR" w:eastAsia="en-US"/>
        </w:rPr>
        <w:t xml:space="preserve"> Quinta Nominación</w:t>
      </w:r>
      <w:r>
        <w:rPr>
          <w:rFonts w:eastAsia="Calibri"/>
          <w:b/>
          <w:sz w:val="26"/>
          <w:szCs w:val="22"/>
          <w:lang w:eastAsia="en-US"/>
        </w:rPr>
        <w:t>(hoy Juzgado de Familia de Segunda Nominación)</w:t>
      </w:r>
      <w:r w:rsidRPr="005D6C9B">
        <w:rPr>
          <w:rFonts w:eastAsia="Calibri"/>
          <w:sz w:val="26"/>
          <w:szCs w:val="22"/>
          <w:lang w:val="es-AR" w:eastAsia="en-US"/>
        </w:rPr>
        <w:t>:  recibe los expedientes que fueran de competencia familia de los Juzgados de Primera Instancia y  Cuarta Nominación –ambas secretarías-, Séptima Nominación –ambas secretarías-, y Sexta Nominación –secretaría 12-.</w:t>
      </w:r>
    </w:p>
    <w:p w:rsidR="00877AF9" w:rsidRPr="005D6C9B" w:rsidRDefault="00877AF9" w:rsidP="00877AF9">
      <w:pPr>
        <w:spacing w:after="200" w:line="480" w:lineRule="auto"/>
        <w:jc w:val="both"/>
        <w:rPr>
          <w:rFonts w:eastAsia="Calibri"/>
          <w:b/>
          <w:sz w:val="26"/>
          <w:szCs w:val="22"/>
          <w:lang w:eastAsia="en-US"/>
        </w:rPr>
      </w:pPr>
      <w:r>
        <w:rPr>
          <w:rFonts w:eastAsia="Calibri"/>
          <w:b/>
          <w:sz w:val="26"/>
          <w:szCs w:val="22"/>
          <w:lang w:eastAsia="en-US"/>
        </w:rPr>
        <w:t>II-</w:t>
      </w:r>
      <w:r w:rsidRPr="005D6C9B">
        <w:rPr>
          <w:rFonts w:eastAsia="Calibri"/>
          <w:b/>
          <w:sz w:val="26"/>
          <w:szCs w:val="22"/>
          <w:lang w:eastAsia="en-US"/>
        </w:rPr>
        <w:t>Los expedientes  Civiles  Comerciales Societarios, Concursos y Quiebras de los Juzgados que se transforman en Familia (Primera y Quinta)  serán remitidos a los Juzgados Civiles de la siguiente manera.</w:t>
      </w:r>
    </w:p>
    <w:p w:rsidR="00877AF9" w:rsidRPr="005D6C9B" w:rsidRDefault="00877AF9" w:rsidP="00877AF9">
      <w:pPr>
        <w:spacing w:after="200" w:line="480" w:lineRule="auto"/>
        <w:jc w:val="both"/>
        <w:rPr>
          <w:rFonts w:eastAsia="Calibri"/>
          <w:sz w:val="26"/>
          <w:szCs w:val="22"/>
          <w:lang w:eastAsia="en-US"/>
        </w:rPr>
      </w:pPr>
      <w:r w:rsidRPr="005D6C9B">
        <w:rPr>
          <w:rFonts w:eastAsia="Calibri"/>
          <w:sz w:val="26"/>
          <w:szCs w:val="22"/>
          <w:lang w:eastAsia="en-US"/>
        </w:rPr>
        <w:t>En primer lugar se equipara la diferencia de stock existente en el Juzgado de Séptima Nominación. A tal fin dicho Juzgado recibe los expedientes de la Secretaría N°1 del Juzgado de Primera Nominación.</w:t>
      </w:r>
    </w:p>
    <w:p w:rsidR="00877AF9" w:rsidRPr="005D6C9B" w:rsidRDefault="00877AF9" w:rsidP="00877AF9">
      <w:pPr>
        <w:spacing w:after="200" w:line="480" w:lineRule="auto"/>
        <w:jc w:val="both"/>
        <w:rPr>
          <w:rFonts w:eastAsia="Calibri"/>
          <w:sz w:val="26"/>
          <w:szCs w:val="22"/>
          <w:lang w:eastAsia="en-US"/>
        </w:rPr>
      </w:pPr>
      <w:r w:rsidRPr="005D6C9B">
        <w:rPr>
          <w:rFonts w:eastAsia="Calibri"/>
          <w:sz w:val="26"/>
          <w:szCs w:val="22"/>
          <w:lang w:eastAsia="en-US"/>
        </w:rPr>
        <w:lastRenderedPageBreak/>
        <w:t>Los expedientes de la Secretaria N° 2° del Juzgado de Primera Nominación se distribuyen</w:t>
      </w:r>
      <w:r>
        <w:rPr>
          <w:rFonts w:eastAsia="Calibri"/>
          <w:sz w:val="26"/>
          <w:szCs w:val="22"/>
          <w:lang w:eastAsia="en-US"/>
        </w:rPr>
        <w:t xml:space="preserve"> equitativamente </w:t>
      </w:r>
      <w:r w:rsidRPr="005D6C9B">
        <w:rPr>
          <w:rFonts w:eastAsia="Calibri"/>
          <w:sz w:val="26"/>
          <w:szCs w:val="22"/>
          <w:lang w:eastAsia="en-US"/>
        </w:rPr>
        <w:t xml:space="preserve">entre los Juzgados de Séptima y Tercera Nominación.  </w:t>
      </w:r>
    </w:p>
    <w:p w:rsidR="00877AF9" w:rsidRDefault="00877AF9" w:rsidP="00877AF9">
      <w:pPr>
        <w:spacing w:after="200" w:line="480" w:lineRule="auto"/>
        <w:jc w:val="both"/>
        <w:rPr>
          <w:rFonts w:eastAsia="Calibri"/>
          <w:sz w:val="26"/>
          <w:szCs w:val="22"/>
          <w:lang w:eastAsia="en-US"/>
        </w:rPr>
      </w:pPr>
      <w:r w:rsidRPr="005D6C9B">
        <w:rPr>
          <w:rFonts w:eastAsia="Calibri"/>
          <w:sz w:val="26"/>
          <w:szCs w:val="22"/>
          <w:lang w:eastAsia="en-US"/>
        </w:rPr>
        <w:t xml:space="preserve">Los expedientes del Juzgado Quinta Nominación se distribuyen equitativamente entre los Juzgados  de Segunda, Cuarta, y Sexta Nominación. </w:t>
      </w:r>
    </w:p>
    <w:p w:rsidR="00877AF9" w:rsidRDefault="00877AF9" w:rsidP="00877AF9">
      <w:pPr>
        <w:spacing w:after="200" w:line="480" w:lineRule="auto"/>
        <w:jc w:val="both"/>
        <w:rPr>
          <w:color w:val="000000"/>
          <w:sz w:val="26"/>
          <w:lang w:eastAsia="es-AR"/>
        </w:rPr>
      </w:pPr>
      <w:r w:rsidRPr="00AE7F86">
        <w:rPr>
          <w:rFonts w:eastAsia="Calibri"/>
          <w:b/>
          <w:sz w:val="26"/>
          <w:szCs w:val="22"/>
          <w:lang w:eastAsia="en-US"/>
        </w:rPr>
        <w:t>III-</w:t>
      </w:r>
      <w:r w:rsidRPr="005D6C9B">
        <w:rPr>
          <w:color w:val="000000"/>
          <w:sz w:val="26"/>
          <w:lang w:eastAsia="es-AR"/>
        </w:rPr>
        <w:t xml:space="preserve">Deberán ponderarse los siguientes criterios de distribución: Se </w:t>
      </w:r>
      <w:r>
        <w:rPr>
          <w:color w:val="000000"/>
          <w:sz w:val="26"/>
          <w:lang w:eastAsia="es-AR"/>
        </w:rPr>
        <w:t>efectuaran por secretaria  paquetes de expedientes</w:t>
      </w:r>
      <w:r w:rsidRPr="005D6C9B">
        <w:rPr>
          <w:color w:val="000000"/>
          <w:sz w:val="26"/>
          <w:lang w:eastAsia="es-AR"/>
        </w:rPr>
        <w:t>. Se dividirán en grupos procurando "ponderar" la complejidad de algún proceso que puntualmente se conozca para evitar la remisión de varias causas complejas a la misma secretaria</w:t>
      </w:r>
      <w:r>
        <w:rPr>
          <w:color w:val="000000"/>
          <w:sz w:val="26"/>
          <w:lang w:eastAsia="es-AR"/>
        </w:rPr>
        <w:t xml:space="preserve">. Efectuada la operación manual, se continuará con la operación informática . </w:t>
      </w:r>
      <w:r>
        <w:rPr>
          <w:color w:val="000000"/>
          <w:sz w:val="26"/>
        </w:rPr>
        <w:t>Corresponde</w:t>
      </w:r>
      <w:r w:rsidRPr="005D6C9B">
        <w:rPr>
          <w:color w:val="000000"/>
          <w:sz w:val="26"/>
        </w:rPr>
        <w:t xml:space="preserve"> aclarar que</w:t>
      </w:r>
      <w:r>
        <w:rPr>
          <w:color w:val="000000"/>
          <w:sz w:val="26"/>
        </w:rPr>
        <w:t>,</w:t>
      </w:r>
      <w:r w:rsidRPr="005D6C9B">
        <w:rPr>
          <w:color w:val="000000"/>
          <w:sz w:val="26"/>
        </w:rPr>
        <w:t xml:space="preserve"> el sorteo deberá ser efectuado sobre la causa principal, por lo que sus anexos o conexos de conformidad a lo dispuesto por el art. 7 C.P.C.,</w:t>
      </w:r>
      <w:r>
        <w:rPr>
          <w:color w:val="000000"/>
          <w:sz w:val="26"/>
        </w:rPr>
        <w:t xml:space="preserve"> seguirán al principal</w:t>
      </w:r>
      <w:r>
        <w:rPr>
          <w:strike/>
          <w:color w:val="000000"/>
          <w:sz w:val="26"/>
        </w:rPr>
        <w:t>-</w:t>
      </w:r>
    </w:p>
    <w:p w:rsidR="00877AF9" w:rsidRDefault="00877AF9" w:rsidP="00877AF9">
      <w:pPr>
        <w:spacing w:after="200" w:line="480" w:lineRule="auto"/>
        <w:jc w:val="both"/>
        <w:rPr>
          <w:color w:val="000000"/>
          <w:sz w:val="26"/>
          <w:lang w:eastAsia="es-AR"/>
        </w:rPr>
      </w:pPr>
      <w:r w:rsidRPr="005D6C9B">
        <w:rPr>
          <w:color w:val="201F1E"/>
          <w:sz w:val="26"/>
          <w:lang w:eastAsia="es-AR"/>
        </w:rPr>
        <w:t>Los Expedientes que al momento del sorteo no se encuentren en el Juzgado (estén en Asesoría letrada, fiscalía, tramitando ulteriores instancias, prestados a letrados peritos etc.) serán remitidos a medida que sean restituidos.</w:t>
      </w:r>
      <w:r w:rsidRPr="005D6C9B">
        <w:rPr>
          <w:color w:val="000000"/>
          <w:sz w:val="26"/>
        </w:rPr>
        <w:br/>
        <w:t>Los expedientes</w:t>
      </w:r>
      <w:r w:rsidRPr="005D6C9B">
        <w:rPr>
          <w:b/>
          <w:color w:val="000000"/>
          <w:sz w:val="26"/>
          <w:u w:val="single"/>
          <w:lang w:eastAsia="es-AR"/>
        </w:rPr>
        <w:t xml:space="preserve"> que excepcionalmente se encuentran a despacho los días</w:t>
      </w:r>
      <w:r w:rsidRPr="005D6C9B">
        <w:rPr>
          <w:color w:val="000000"/>
          <w:sz w:val="26"/>
          <w:lang w:eastAsia="es-AR"/>
        </w:rPr>
        <w:t xml:space="preserve"> del traspaso de causas, se entregarán directamente al secretario y en un paquete especial.</w:t>
      </w:r>
    </w:p>
    <w:p w:rsidR="00877AF9" w:rsidRPr="005D6C9B" w:rsidRDefault="00877AF9" w:rsidP="00877AF9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6"/>
        </w:rPr>
      </w:pPr>
      <w:r w:rsidRPr="00B85E75">
        <w:rPr>
          <w:color w:val="000000"/>
          <w:sz w:val="26"/>
        </w:rPr>
        <w:lastRenderedPageBreak/>
        <w:t xml:space="preserve">Esta operatoria comprende todas las causas que pertenezcan a </w:t>
      </w:r>
      <w:r w:rsidRPr="005D6C9B">
        <w:rPr>
          <w:color w:val="000000"/>
          <w:sz w:val="26"/>
        </w:rPr>
        <w:t>cada uno de los Juzgados</w:t>
      </w:r>
      <w:r w:rsidRPr="00B85E75">
        <w:rPr>
          <w:color w:val="000000"/>
          <w:sz w:val="26"/>
        </w:rPr>
        <w:t xml:space="preserve">, </w:t>
      </w:r>
      <w:r w:rsidRPr="005D6C9B">
        <w:rPr>
          <w:color w:val="000000"/>
          <w:sz w:val="26"/>
        </w:rPr>
        <w:t>sin importar el estado en el que se encuentren, comenzando por aquellas que se encuentran activas.</w:t>
      </w:r>
    </w:p>
    <w:p w:rsidR="00877AF9" w:rsidRPr="005D6C9B" w:rsidRDefault="00877AF9" w:rsidP="00877AF9">
      <w:pPr>
        <w:spacing w:after="200" w:line="480" w:lineRule="auto"/>
        <w:jc w:val="both"/>
        <w:rPr>
          <w:color w:val="000000"/>
          <w:sz w:val="26"/>
          <w:lang w:eastAsia="es-AR"/>
        </w:rPr>
      </w:pPr>
      <w:r w:rsidRPr="005D6C9B">
        <w:rPr>
          <w:color w:val="000000"/>
          <w:sz w:val="26"/>
          <w:lang w:eastAsia="es-AR"/>
        </w:rPr>
        <w:t>Quedan excluidos de la remisión los siguientes expedientes:</w:t>
      </w:r>
    </w:p>
    <w:p w:rsidR="00877AF9" w:rsidRPr="005D6C9B" w:rsidRDefault="00877AF9" w:rsidP="00877AF9">
      <w:pPr>
        <w:pStyle w:val="Prrafodelista"/>
        <w:numPr>
          <w:ilvl w:val="0"/>
          <w:numId w:val="1"/>
        </w:numPr>
        <w:spacing w:after="200" w:line="480" w:lineRule="auto"/>
        <w:jc w:val="both"/>
        <w:rPr>
          <w:color w:val="000000"/>
          <w:sz w:val="26"/>
        </w:rPr>
      </w:pPr>
      <w:r w:rsidRPr="005D6C9B">
        <w:rPr>
          <w:color w:val="000000"/>
          <w:sz w:val="26"/>
          <w:lang w:eastAsia="es-AR"/>
        </w:rPr>
        <w:t>Restricciones de la capacidad donde se hubiere receptado la audiencia prevista en el art 35 CCC. Se remiten una vez dictada la sentencia</w:t>
      </w:r>
      <w:r w:rsidR="00B86FB3">
        <w:rPr>
          <w:color w:val="000000"/>
          <w:sz w:val="26"/>
          <w:lang w:eastAsia="es-AR"/>
        </w:rPr>
        <w:t>.</w:t>
      </w:r>
    </w:p>
    <w:p w:rsidR="00877AF9" w:rsidRPr="005D6C9B" w:rsidRDefault="00877AF9" w:rsidP="00877AF9">
      <w:pPr>
        <w:pStyle w:val="Prrafodelista"/>
        <w:numPr>
          <w:ilvl w:val="0"/>
          <w:numId w:val="1"/>
        </w:numPr>
        <w:spacing w:after="200" w:line="480" w:lineRule="auto"/>
        <w:jc w:val="both"/>
        <w:rPr>
          <w:b/>
          <w:color w:val="000000"/>
          <w:sz w:val="26"/>
          <w:u w:val="single"/>
          <w:lang w:eastAsia="es-AR"/>
        </w:rPr>
      </w:pPr>
      <w:r w:rsidRPr="005D6C9B">
        <w:rPr>
          <w:color w:val="000000"/>
          <w:sz w:val="26"/>
          <w:lang w:eastAsia="es-AR"/>
        </w:rPr>
        <w:t>Causas en lista de fallos</w:t>
      </w:r>
      <w:r w:rsidR="00B86FB3">
        <w:rPr>
          <w:color w:val="000000"/>
          <w:sz w:val="26"/>
          <w:lang w:eastAsia="es-AR"/>
        </w:rPr>
        <w:t>.</w:t>
      </w:r>
      <w:r w:rsidRPr="005D6C9B">
        <w:rPr>
          <w:color w:val="000000"/>
          <w:sz w:val="26"/>
          <w:lang w:eastAsia="es-AR"/>
        </w:rPr>
        <w:t> </w:t>
      </w:r>
    </w:p>
    <w:p w:rsidR="00877AF9" w:rsidRPr="00B85E75" w:rsidRDefault="00877AF9" w:rsidP="00877AF9">
      <w:pPr>
        <w:spacing w:after="200" w:line="480" w:lineRule="auto"/>
        <w:jc w:val="both"/>
        <w:rPr>
          <w:rFonts w:eastAsia="Calibri"/>
          <w:sz w:val="26"/>
          <w:szCs w:val="22"/>
          <w:lang w:eastAsia="en-US"/>
        </w:rPr>
      </w:pPr>
      <w:r w:rsidRPr="00B85E75">
        <w:rPr>
          <w:sz w:val="26"/>
        </w:rPr>
        <w:t>La remisión y distribución de las causas en cuestión no incluye el envío de documentos, material de prueba, pliegos para testimoniales y absolución de posiciones, alegatos y todo otro documento o instrumento que se encuentre reservado en Secretaría, los que continuar</w:t>
      </w:r>
      <w:r>
        <w:rPr>
          <w:sz w:val="26"/>
        </w:rPr>
        <w:t>á</w:t>
      </w:r>
      <w:r w:rsidRPr="00B85E75">
        <w:rPr>
          <w:sz w:val="26"/>
        </w:rPr>
        <w:t>n en guarda en el tribunal de origen y serán e</w:t>
      </w:r>
      <w:r>
        <w:rPr>
          <w:sz w:val="26"/>
        </w:rPr>
        <w:t>nviados a requerimiento de los t</w:t>
      </w:r>
      <w:r w:rsidRPr="00B85E75">
        <w:rPr>
          <w:sz w:val="26"/>
        </w:rPr>
        <w:t xml:space="preserve">ribunales receptores. Por otra parte, los libros de entradas, fianzas, préstamos de expedientes y toda constancia de registro que </w:t>
      </w:r>
      <w:r>
        <w:rPr>
          <w:sz w:val="26"/>
        </w:rPr>
        <w:t xml:space="preserve">pudiera existir en los Juzgados </w:t>
      </w:r>
      <w:r w:rsidRPr="00B85E75">
        <w:rPr>
          <w:sz w:val="26"/>
        </w:rPr>
        <w:t xml:space="preserve">quedarán en los mismos, a disposición de los </w:t>
      </w:r>
      <w:r>
        <w:rPr>
          <w:sz w:val="26"/>
        </w:rPr>
        <w:t>t</w:t>
      </w:r>
      <w:r w:rsidRPr="00B85E75">
        <w:rPr>
          <w:sz w:val="26"/>
        </w:rPr>
        <w:t>ribunales de destino.</w:t>
      </w:r>
    </w:p>
    <w:p w:rsidR="00877AF9" w:rsidRDefault="00877AF9" w:rsidP="00877AF9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IV</w:t>
      </w:r>
      <w:r w:rsidRPr="00B85E75">
        <w:rPr>
          <w:b/>
          <w:color w:val="000000"/>
          <w:sz w:val="26"/>
        </w:rPr>
        <w:t>.</w:t>
      </w:r>
      <w:r w:rsidRPr="00B85E75">
        <w:rPr>
          <w:color w:val="000000"/>
          <w:sz w:val="26"/>
        </w:rPr>
        <w:t xml:space="preserve"> Las tareas aludidas deberán realizarse </w:t>
      </w:r>
      <w:r>
        <w:rPr>
          <w:color w:val="000000"/>
          <w:sz w:val="26"/>
        </w:rPr>
        <w:t xml:space="preserve"> en dos etapas. Los Juzgados de Primera Nominación (ambas secretarías) Segunda Nominación (ambas secretarías) Tercera Nominación (ambas secretarías) y Sexta nominación (secretaría N° 11) </w:t>
      </w:r>
      <w:r w:rsidRPr="00B85E75">
        <w:rPr>
          <w:color w:val="000000"/>
          <w:sz w:val="26"/>
        </w:rPr>
        <w:t xml:space="preserve">los días </w:t>
      </w:r>
      <w:r>
        <w:rPr>
          <w:color w:val="000000"/>
          <w:sz w:val="26"/>
        </w:rPr>
        <w:t>02</w:t>
      </w:r>
      <w:r w:rsidRPr="00B85E75">
        <w:rPr>
          <w:color w:val="000000"/>
          <w:sz w:val="26"/>
        </w:rPr>
        <w:t xml:space="preserve"> y </w:t>
      </w:r>
      <w:r>
        <w:rPr>
          <w:color w:val="000000"/>
          <w:sz w:val="26"/>
        </w:rPr>
        <w:t>03 de Septiembre de 2019</w:t>
      </w:r>
      <w:r w:rsidRPr="00B85E75">
        <w:rPr>
          <w:color w:val="000000"/>
          <w:sz w:val="26"/>
        </w:rPr>
        <w:t xml:space="preserve">. </w:t>
      </w:r>
      <w:r>
        <w:rPr>
          <w:color w:val="000000"/>
          <w:sz w:val="26"/>
        </w:rPr>
        <w:t xml:space="preserve">Los Juzgados de Quinta Nominación (ambas secretarías) Cuarta Nominación (ambas secretarías) </w:t>
      </w:r>
      <w:r>
        <w:rPr>
          <w:color w:val="000000"/>
          <w:sz w:val="26"/>
        </w:rPr>
        <w:lastRenderedPageBreak/>
        <w:t xml:space="preserve">Séptima Nominación (ambas secretarías) y Sexta nominación (secretaría N° 12) </w:t>
      </w:r>
      <w:r w:rsidRPr="00B85E75">
        <w:rPr>
          <w:color w:val="000000"/>
          <w:sz w:val="26"/>
        </w:rPr>
        <w:t xml:space="preserve">los días </w:t>
      </w:r>
      <w:r>
        <w:rPr>
          <w:color w:val="000000"/>
          <w:sz w:val="26"/>
        </w:rPr>
        <w:t>04</w:t>
      </w:r>
      <w:r w:rsidRPr="00B85E75">
        <w:rPr>
          <w:color w:val="000000"/>
          <w:sz w:val="26"/>
        </w:rPr>
        <w:t xml:space="preserve"> y </w:t>
      </w:r>
      <w:r>
        <w:rPr>
          <w:color w:val="000000"/>
          <w:sz w:val="26"/>
        </w:rPr>
        <w:t>05 de Septiembre de 2019</w:t>
      </w:r>
      <w:r w:rsidRPr="00B85E75">
        <w:rPr>
          <w:color w:val="000000"/>
          <w:sz w:val="26"/>
        </w:rPr>
        <w:t xml:space="preserve">. </w:t>
      </w:r>
    </w:p>
    <w:p w:rsidR="00877AF9" w:rsidRPr="00B85E75" w:rsidRDefault="00877AF9" w:rsidP="00877AF9">
      <w:pPr>
        <w:spacing w:line="480" w:lineRule="auto"/>
        <w:jc w:val="both"/>
        <w:rPr>
          <w:sz w:val="26"/>
        </w:rPr>
      </w:pPr>
      <w:r w:rsidRPr="00B85E75">
        <w:rPr>
          <w:sz w:val="26"/>
        </w:rPr>
        <w:t>Durante esas fechas, las dependencias judiciales aludidas trabajarán a puerta</w:t>
      </w:r>
      <w:r>
        <w:rPr>
          <w:sz w:val="26"/>
        </w:rPr>
        <w:t>s</w:t>
      </w:r>
      <w:r w:rsidRPr="00B85E75">
        <w:rPr>
          <w:sz w:val="26"/>
        </w:rPr>
        <w:t xml:space="preserve"> cerrada</w:t>
      </w:r>
      <w:r>
        <w:rPr>
          <w:sz w:val="26"/>
        </w:rPr>
        <w:t>s</w:t>
      </w:r>
      <w:r w:rsidRPr="00B85E75">
        <w:rPr>
          <w:sz w:val="26"/>
        </w:rPr>
        <w:t>, suspendiéndose los plazos que se encuentren en curso y declarándose días inhábiles a los fines procesales</w:t>
      </w:r>
      <w:r w:rsidRPr="006F0F63">
        <w:rPr>
          <w:sz w:val="26"/>
        </w:rPr>
        <w:t>, en los que corresponda según cada grupo</w:t>
      </w:r>
      <w:r w:rsidRPr="00B85E75">
        <w:rPr>
          <w:sz w:val="26"/>
        </w:rPr>
        <w:t>; salvo en lo que respecta a la atención de causas de urgente</w:t>
      </w:r>
      <w:r>
        <w:rPr>
          <w:sz w:val="26"/>
        </w:rPr>
        <w:t>s</w:t>
      </w:r>
      <w:r w:rsidRPr="00B85E75">
        <w:rPr>
          <w:sz w:val="26"/>
        </w:rPr>
        <w:t xml:space="preserve"> y preferente despacho (medidas cautelares, amparos, internaciones, etc.), como las subastas ya ordenadas, las que serán atendidas por Secretaría.</w:t>
      </w:r>
    </w:p>
    <w:p w:rsidR="00877AF9" w:rsidRPr="00B85E75" w:rsidRDefault="00877AF9" w:rsidP="00877AF9">
      <w:pPr>
        <w:spacing w:line="480" w:lineRule="auto"/>
        <w:jc w:val="both"/>
        <w:rPr>
          <w:sz w:val="26"/>
        </w:rPr>
      </w:pPr>
      <w:r w:rsidRPr="00B85E75">
        <w:rPr>
          <w:sz w:val="26"/>
        </w:rPr>
        <w:t>A tales fines, se afectará personal (Funcionarios, agentes jurisdiccional y de maestranza) que asista, a quienes se les orientará e instruirá en las tareas que deban cumplirse.</w:t>
      </w:r>
    </w:p>
    <w:p w:rsidR="00877AF9" w:rsidRPr="00B85E75" w:rsidRDefault="00877AF9" w:rsidP="00877AF9">
      <w:pPr>
        <w:spacing w:line="480" w:lineRule="auto"/>
        <w:jc w:val="both"/>
        <w:rPr>
          <w:sz w:val="26"/>
        </w:rPr>
      </w:pPr>
      <w:r w:rsidRPr="00B85E75">
        <w:rPr>
          <w:sz w:val="26"/>
        </w:rPr>
        <w:t xml:space="preserve">En igual sentido, corresponde declarar inhábil, a los fines procesales, la última hora de atención al público (de 13:00hs a 14:00hs) en </w:t>
      </w:r>
      <w:r>
        <w:rPr>
          <w:sz w:val="26"/>
        </w:rPr>
        <w:t>los Juzgados que reciben expedientes para facilitarles dicha tarea</w:t>
      </w:r>
      <w:r w:rsidRPr="00B85E75">
        <w:rPr>
          <w:sz w:val="26"/>
        </w:rPr>
        <w:t>, así como la organización interna del nuevo despacho que ingresa.</w:t>
      </w:r>
    </w:p>
    <w:p w:rsidR="00877AF9" w:rsidRPr="00B85E75" w:rsidRDefault="00877AF9" w:rsidP="00877AF9">
      <w:pPr>
        <w:spacing w:line="480" w:lineRule="auto"/>
        <w:jc w:val="both"/>
        <w:rPr>
          <w:sz w:val="26"/>
        </w:rPr>
      </w:pPr>
      <w:r w:rsidRPr="00B85E75">
        <w:rPr>
          <w:sz w:val="26"/>
        </w:rPr>
        <w:t>En el lapso de tiempo indicado (de 13:00hs a 14:00hs) sólo se atenderán por Secretaria las causas de urgente y preferente despacho (medidas cautelares, amparos, internaciones, etc.)</w:t>
      </w:r>
    </w:p>
    <w:p w:rsidR="00877AF9" w:rsidRDefault="00877AF9" w:rsidP="00877AF9">
      <w:pPr>
        <w:spacing w:line="480" w:lineRule="auto"/>
        <w:ind w:firstLine="708"/>
        <w:jc w:val="both"/>
        <w:rPr>
          <w:sz w:val="26"/>
        </w:rPr>
      </w:pPr>
      <w:r w:rsidRPr="00B85E75">
        <w:rPr>
          <w:b/>
          <w:sz w:val="26"/>
        </w:rPr>
        <w:t>V.</w:t>
      </w:r>
      <w:r w:rsidRPr="00B85E75">
        <w:rPr>
          <w:sz w:val="26"/>
        </w:rPr>
        <w:t xml:space="preserve"> Con el objetivo de dinamizar las tareas descriptas, estimamos oportuno fijar pautas mínimas de trabajo.</w:t>
      </w:r>
    </w:p>
    <w:p w:rsidR="00877AF9" w:rsidRPr="00B85E75" w:rsidRDefault="00877AF9" w:rsidP="00877AF9">
      <w:pPr>
        <w:spacing w:line="480" w:lineRule="auto"/>
        <w:ind w:firstLine="708"/>
        <w:jc w:val="both"/>
        <w:rPr>
          <w:sz w:val="26"/>
        </w:rPr>
      </w:pPr>
      <w:r>
        <w:rPr>
          <w:sz w:val="26"/>
        </w:rPr>
        <w:t xml:space="preserve">Al enviarse expedientes: </w:t>
      </w:r>
    </w:p>
    <w:p w:rsidR="00877AF9" w:rsidRPr="00B85E75" w:rsidRDefault="00877AF9" w:rsidP="00877AF9">
      <w:pPr>
        <w:spacing w:line="480" w:lineRule="auto"/>
        <w:ind w:firstLine="708"/>
        <w:jc w:val="both"/>
        <w:rPr>
          <w:rFonts w:eastAsia="Calibri"/>
          <w:sz w:val="26"/>
        </w:rPr>
      </w:pPr>
      <w:r w:rsidRPr="00B85E75">
        <w:rPr>
          <w:rFonts w:eastAsia="Calibri"/>
          <w:sz w:val="26"/>
        </w:rPr>
        <w:lastRenderedPageBreak/>
        <w:t xml:space="preserve">1. </w:t>
      </w:r>
      <w:r>
        <w:rPr>
          <w:rFonts w:eastAsia="Calibri"/>
          <w:sz w:val="26"/>
        </w:rPr>
        <w:t>S</w:t>
      </w:r>
      <w:r w:rsidRPr="00B85E75">
        <w:rPr>
          <w:rFonts w:eastAsia="Calibri"/>
          <w:sz w:val="26"/>
        </w:rPr>
        <w:t xml:space="preserve">eleccionar </w:t>
      </w:r>
      <w:r>
        <w:rPr>
          <w:rFonts w:eastAsia="Calibri"/>
          <w:sz w:val="26"/>
        </w:rPr>
        <w:t xml:space="preserve">y clasificar </w:t>
      </w:r>
      <w:r w:rsidRPr="00B85E75">
        <w:rPr>
          <w:rFonts w:eastAsia="Calibri"/>
          <w:sz w:val="26"/>
        </w:rPr>
        <w:t xml:space="preserve">los expedientes que corresponde remitir por el cambio de competencia, comenzando por aquellos que se encuentren en el casillero. </w:t>
      </w:r>
    </w:p>
    <w:p w:rsidR="00877AF9" w:rsidRPr="00B85E75" w:rsidRDefault="00877AF9" w:rsidP="00877AF9">
      <w:pPr>
        <w:spacing w:line="480" w:lineRule="auto"/>
        <w:ind w:firstLine="708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2. Luego </w:t>
      </w:r>
      <w:r w:rsidRPr="00B85E75">
        <w:rPr>
          <w:rFonts w:eastAsia="Calibri"/>
          <w:sz w:val="26"/>
        </w:rPr>
        <w:t>operar en SAC</w:t>
      </w:r>
    </w:p>
    <w:p w:rsidR="00877AF9" w:rsidRPr="00B85E75" w:rsidRDefault="00877AF9" w:rsidP="00877AF9">
      <w:pPr>
        <w:spacing w:line="480" w:lineRule="auto"/>
        <w:ind w:firstLine="708"/>
        <w:jc w:val="both"/>
        <w:rPr>
          <w:rFonts w:eastAsia="Calibri"/>
          <w:sz w:val="26"/>
        </w:rPr>
      </w:pPr>
      <w:r w:rsidRPr="00B85E75">
        <w:rPr>
          <w:rFonts w:eastAsia="Calibri"/>
          <w:sz w:val="26"/>
        </w:rPr>
        <w:t xml:space="preserve">2.1. Cambiar su ubicación: Todos los expedientes a remitir deben ser pasados a la ubicación </w:t>
      </w:r>
      <w:r w:rsidRPr="00B86FB3">
        <w:rPr>
          <w:rFonts w:eastAsia="Calibri"/>
          <w:sz w:val="26"/>
        </w:rPr>
        <w:t xml:space="preserve">DESPACHO </w:t>
      </w:r>
      <w:r>
        <w:rPr>
          <w:rFonts w:eastAsia="Calibri"/>
          <w:sz w:val="26"/>
        </w:rPr>
        <w:t xml:space="preserve">a través de la opción MÚLTIPLE. Aclaración: Los expedientes </w:t>
      </w:r>
      <w:r w:rsidRPr="00B85E75">
        <w:rPr>
          <w:rFonts w:eastAsia="Calibri"/>
          <w:sz w:val="26"/>
        </w:rPr>
        <w:t xml:space="preserve">NO deben </w:t>
      </w:r>
      <w:r>
        <w:rPr>
          <w:rFonts w:eastAsia="Calibri"/>
          <w:sz w:val="26"/>
        </w:rPr>
        <w:t xml:space="preserve">tener </w:t>
      </w:r>
      <w:r w:rsidRPr="00B85E75">
        <w:rPr>
          <w:rFonts w:eastAsia="Calibri"/>
          <w:sz w:val="26"/>
        </w:rPr>
        <w:t>OPERACIONES PENDIENTES (</w:t>
      </w:r>
      <w:r>
        <w:rPr>
          <w:rFonts w:eastAsia="Calibri"/>
          <w:sz w:val="26"/>
        </w:rPr>
        <w:t xml:space="preserve">ya </w:t>
      </w:r>
      <w:r w:rsidRPr="00B85E75">
        <w:rPr>
          <w:rFonts w:eastAsia="Calibri"/>
          <w:sz w:val="26"/>
        </w:rPr>
        <w:t>sean “decretos” o “para agregar”)</w:t>
      </w:r>
    </w:p>
    <w:p w:rsidR="00877AF9" w:rsidRDefault="00877AF9" w:rsidP="00877AF9">
      <w:pPr>
        <w:spacing w:line="480" w:lineRule="auto"/>
        <w:ind w:firstLine="708"/>
        <w:jc w:val="both"/>
        <w:rPr>
          <w:rFonts w:eastAsia="Calibri"/>
          <w:b/>
          <w:sz w:val="26"/>
        </w:rPr>
      </w:pPr>
      <w:r w:rsidRPr="00B85E75">
        <w:rPr>
          <w:rFonts w:eastAsia="Calibri"/>
          <w:sz w:val="26"/>
        </w:rPr>
        <w:t xml:space="preserve">2.2. </w:t>
      </w:r>
      <w:r>
        <w:rPr>
          <w:rFonts w:eastAsia="Calibri"/>
          <w:sz w:val="26"/>
        </w:rPr>
        <w:t xml:space="preserve">Registrar </w:t>
      </w:r>
      <w:r w:rsidRPr="00B85E75">
        <w:rPr>
          <w:rFonts w:eastAsia="Calibri"/>
          <w:sz w:val="26"/>
        </w:rPr>
        <w:t>la</w:t>
      </w:r>
      <w:r>
        <w:rPr>
          <w:rFonts w:eastAsia="Calibri"/>
          <w:sz w:val="26"/>
        </w:rPr>
        <w:t xml:space="preserve">s remisiones de manera múltiple y por asignacióndirecta </w:t>
      </w:r>
      <w:r w:rsidRPr="00B85E75">
        <w:rPr>
          <w:rFonts w:eastAsia="Calibri"/>
          <w:sz w:val="26"/>
        </w:rPr>
        <w:t xml:space="preserve">a través del </w:t>
      </w:r>
      <w:r w:rsidRPr="00B85E75">
        <w:rPr>
          <w:rFonts w:eastAsia="Calibri"/>
          <w:b/>
          <w:sz w:val="26"/>
        </w:rPr>
        <w:t xml:space="preserve">TIPO DE REMISIÓN </w:t>
      </w:r>
      <w:r>
        <w:rPr>
          <w:rFonts w:eastAsia="Calibri"/>
          <w:b/>
          <w:sz w:val="26"/>
        </w:rPr>
        <w:t>“CAMBIO DE COMPETENCIA”</w:t>
      </w:r>
    </w:p>
    <w:p w:rsidR="00877AF9" w:rsidRPr="00B85E75" w:rsidRDefault="00877AF9" w:rsidP="00877AF9">
      <w:pPr>
        <w:spacing w:line="480" w:lineRule="auto"/>
        <w:ind w:firstLine="708"/>
        <w:jc w:val="both"/>
        <w:rPr>
          <w:rFonts w:eastAsia="Calibri"/>
          <w:sz w:val="26"/>
        </w:rPr>
      </w:pPr>
      <w:r w:rsidRPr="00B85E75">
        <w:rPr>
          <w:rFonts w:eastAsia="Calibri"/>
          <w:sz w:val="26"/>
        </w:rPr>
        <w:t>2.3. Luego de haber e</w:t>
      </w:r>
      <w:r>
        <w:rPr>
          <w:rFonts w:eastAsia="Calibri"/>
          <w:sz w:val="26"/>
        </w:rPr>
        <w:t xml:space="preserve">fectuado las remisiones del día, </w:t>
      </w:r>
      <w:r w:rsidRPr="00B85E75">
        <w:rPr>
          <w:rFonts w:eastAsia="Calibri"/>
          <w:sz w:val="26"/>
        </w:rPr>
        <w:t xml:space="preserve">de las causas que correspondan y previo a proceder a su distribución imprimir a través del SAC Multifuero por CONSULTA - DE REMISIONES, filtrado sólo por fecha y dependencia de destino, Juzgado por Juzgado, el listado de procesos que le serán enviados, el que servirá de efectivo recibo y constancia de remisión. </w:t>
      </w:r>
    </w:p>
    <w:p w:rsidR="00877AF9" w:rsidRPr="00B85E75" w:rsidRDefault="00877AF9" w:rsidP="00877AF9">
      <w:pPr>
        <w:spacing w:line="480" w:lineRule="auto"/>
        <w:ind w:firstLine="708"/>
        <w:jc w:val="both"/>
        <w:rPr>
          <w:rFonts w:eastAsia="Calibri"/>
          <w:sz w:val="26"/>
        </w:rPr>
      </w:pPr>
      <w:r w:rsidRPr="00B85E75">
        <w:rPr>
          <w:rFonts w:eastAsia="Calibri"/>
          <w:sz w:val="26"/>
        </w:rPr>
        <w:t>3. Imprimir la car</w:t>
      </w:r>
      <w:r>
        <w:rPr>
          <w:rFonts w:eastAsia="Calibri"/>
          <w:sz w:val="26"/>
        </w:rPr>
        <w:t>á</w:t>
      </w:r>
      <w:r w:rsidRPr="00B85E75">
        <w:rPr>
          <w:rFonts w:eastAsia="Calibri"/>
          <w:sz w:val="26"/>
        </w:rPr>
        <w:t>tula, expediente por expediente, correspondiente a la nu</w:t>
      </w:r>
      <w:r>
        <w:rPr>
          <w:rFonts w:eastAsia="Calibri"/>
          <w:sz w:val="26"/>
        </w:rPr>
        <w:t>eva dependencia que resultó</w:t>
      </w:r>
      <w:r w:rsidRPr="00B85E75">
        <w:rPr>
          <w:rFonts w:eastAsia="Calibri"/>
          <w:sz w:val="26"/>
        </w:rPr>
        <w:t xml:space="preserve"> asignada.</w:t>
      </w:r>
    </w:p>
    <w:p w:rsidR="00877AF9" w:rsidRPr="00B85E75" w:rsidRDefault="00877AF9" w:rsidP="00877AF9">
      <w:pPr>
        <w:spacing w:line="480" w:lineRule="auto"/>
        <w:ind w:firstLine="708"/>
        <w:jc w:val="both"/>
        <w:rPr>
          <w:rFonts w:eastAsia="Calibri"/>
          <w:sz w:val="26"/>
        </w:rPr>
      </w:pPr>
      <w:r w:rsidRPr="00B85E75">
        <w:rPr>
          <w:rFonts w:eastAsia="Calibri"/>
          <w:sz w:val="26"/>
        </w:rPr>
        <w:t>4. Pegar y colocar la nueva car</w:t>
      </w:r>
      <w:r>
        <w:rPr>
          <w:rFonts w:eastAsia="Calibri"/>
          <w:sz w:val="26"/>
        </w:rPr>
        <w:t>á</w:t>
      </w:r>
      <w:r w:rsidRPr="00B85E75">
        <w:rPr>
          <w:rFonts w:eastAsia="Calibri"/>
          <w:sz w:val="26"/>
        </w:rPr>
        <w:t>tula al expediente.</w:t>
      </w:r>
    </w:p>
    <w:p w:rsidR="00877AF9" w:rsidRPr="00B85E75" w:rsidRDefault="00877AF9" w:rsidP="00877AF9">
      <w:pPr>
        <w:spacing w:line="480" w:lineRule="auto"/>
        <w:ind w:firstLine="708"/>
        <w:jc w:val="both"/>
        <w:rPr>
          <w:rFonts w:eastAsia="Calibri"/>
          <w:sz w:val="26"/>
        </w:rPr>
      </w:pPr>
      <w:r w:rsidRPr="00B85E75">
        <w:rPr>
          <w:rFonts w:eastAsia="Calibri"/>
          <w:sz w:val="26"/>
        </w:rPr>
        <w:t xml:space="preserve">5. Colocar los expedientes en pilas, distribuidos por cada uno de los Juzgados </w:t>
      </w:r>
      <w:r>
        <w:rPr>
          <w:rFonts w:eastAsia="Calibri"/>
          <w:sz w:val="26"/>
        </w:rPr>
        <w:t>asignados</w:t>
      </w:r>
      <w:r w:rsidRPr="00B85E75">
        <w:rPr>
          <w:rFonts w:eastAsia="Calibri"/>
          <w:sz w:val="26"/>
        </w:rPr>
        <w:t xml:space="preserve"> a los fines de evitar erróneas remisiones. </w:t>
      </w:r>
    </w:p>
    <w:p w:rsidR="00877AF9" w:rsidRPr="00B85E75" w:rsidRDefault="00877AF9" w:rsidP="00877AF9">
      <w:pPr>
        <w:spacing w:line="480" w:lineRule="auto"/>
        <w:ind w:firstLine="708"/>
        <w:jc w:val="both"/>
        <w:rPr>
          <w:rFonts w:eastAsia="Calibri"/>
          <w:sz w:val="26"/>
        </w:rPr>
      </w:pPr>
      <w:r w:rsidRPr="00B85E75">
        <w:rPr>
          <w:rFonts w:eastAsia="Calibri"/>
          <w:sz w:val="26"/>
        </w:rPr>
        <w:t xml:space="preserve">6. Si se advirtiera la existencia de expedientes conexos o anexos relacionados con el principal, al seguir la asignación de la causa originaria, se </w:t>
      </w:r>
      <w:r w:rsidRPr="00B85E75">
        <w:rPr>
          <w:rFonts w:eastAsia="Calibri"/>
          <w:sz w:val="26"/>
        </w:rPr>
        <w:lastRenderedPageBreak/>
        <w:t xml:space="preserve">deberá proceder a su remisión por asignación directa, respetando los puntos 3.; 4.; y 5., indicados precedentemente. </w:t>
      </w:r>
    </w:p>
    <w:p w:rsidR="00877AF9" w:rsidRDefault="00877AF9" w:rsidP="00877AF9">
      <w:pPr>
        <w:spacing w:line="480" w:lineRule="auto"/>
        <w:ind w:firstLine="708"/>
        <w:jc w:val="both"/>
        <w:rPr>
          <w:sz w:val="26"/>
        </w:rPr>
      </w:pPr>
      <w:r>
        <w:rPr>
          <w:sz w:val="26"/>
        </w:rPr>
        <w:t xml:space="preserve">Al recibirse expedientes: </w:t>
      </w:r>
    </w:p>
    <w:p w:rsidR="00877AF9" w:rsidRPr="00B85E75" w:rsidRDefault="00877AF9" w:rsidP="00877AF9">
      <w:pPr>
        <w:spacing w:line="480" w:lineRule="auto"/>
        <w:ind w:firstLine="708"/>
        <w:jc w:val="both"/>
        <w:rPr>
          <w:rFonts w:eastAsia="Calibri"/>
          <w:sz w:val="26"/>
        </w:rPr>
      </w:pPr>
      <w:r w:rsidRPr="00B85E75">
        <w:rPr>
          <w:rFonts w:eastAsia="Calibri"/>
          <w:sz w:val="26"/>
        </w:rPr>
        <w:t>1. Agregar a través de la operación múltiple el decreto de avocamiento</w:t>
      </w:r>
    </w:p>
    <w:p w:rsidR="00877AF9" w:rsidRPr="00B85E75" w:rsidRDefault="00877AF9" w:rsidP="00877AF9">
      <w:pPr>
        <w:spacing w:line="480" w:lineRule="auto"/>
        <w:ind w:firstLine="708"/>
        <w:jc w:val="both"/>
        <w:rPr>
          <w:rFonts w:eastAsia="Calibri"/>
          <w:sz w:val="26"/>
        </w:rPr>
      </w:pPr>
      <w:r w:rsidRPr="00B85E75">
        <w:rPr>
          <w:rFonts w:eastAsia="Calibri"/>
          <w:sz w:val="26"/>
        </w:rPr>
        <w:t>2. Firmado el mismo, proceder a cambiar su ubicación: Casillero</w:t>
      </w:r>
    </w:p>
    <w:p w:rsidR="00877AF9" w:rsidRDefault="00877AF9" w:rsidP="00877AF9">
      <w:pPr>
        <w:spacing w:after="200" w:line="480" w:lineRule="auto"/>
        <w:jc w:val="both"/>
        <w:rPr>
          <w:sz w:val="26"/>
        </w:rPr>
      </w:pPr>
    </w:p>
    <w:p w:rsidR="00877AF9" w:rsidRPr="005D6C9B" w:rsidRDefault="00877AF9" w:rsidP="00877AF9">
      <w:pPr>
        <w:spacing w:after="200" w:line="480" w:lineRule="auto"/>
        <w:jc w:val="both"/>
        <w:rPr>
          <w:b/>
          <w:color w:val="000000"/>
          <w:sz w:val="26"/>
          <w:u w:val="single"/>
          <w:lang w:eastAsia="es-AR"/>
        </w:rPr>
      </w:pPr>
      <w:r w:rsidRPr="005D6C9B">
        <w:rPr>
          <w:color w:val="000000"/>
          <w:sz w:val="26"/>
        </w:rPr>
        <w:br/>
      </w:r>
      <w:r w:rsidRPr="005D6C9B">
        <w:rPr>
          <w:color w:val="000000"/>
          <w:sz w:val="26"/>
        </w:rPr>
        <w:br/>
      </w:r>
    </w:p>
    <w:p w:rsidR="00877AF9" w:rsidRPr="005D6C9B" w:rsidRDefault="00877AF9" w:rsidP="00877AF9">
      <w:pPr>
        <w:spacing w:line="480" w:lineRule="auto"/>
        <w:jc w:val="both"/>
        <w:rPr>
          <w:sz w:val="26"/>
          <w:u w:val="single"/>
        </w:rPr>
      </w:pPr>
    </w:p>
    <w:p w:rsidR="00877AF9" w:rsidRPr="005D6C9B" w:rsidRDefault="00877AF9" w:rsidP="00877AF9">
      <w:pPr>
        <w:spacing w:line="480" w:lineRule="auto"/>
        <w:jc w:val="both"/>
        <w:rPr>
          <w:sz w:val="26"/>
          <w:u w:val="single"/>
        </w:rPr>
      </w:pPr>
    </w:p>
    <w:p w:rsidR="00877AF9" w:rsidRPr="005D6C9B" w:rsidRDefault="00877AF9" w:rsidP="00877AF9">
      <w:pPr>
        <w:spacing w:line="480" w:lineRule="auto"/>
        <w:jc w:val="both"/>
        <w:rPr>
          <w:sz w:val="26"/>
          <w:u w:val="single"/>
        </w:rPr>
      </w:pPr>
    </w:p>
    <w:p w:rsidR="00877AF9" w:rsidRPr="005D6C9B" w:rsidRDefault="00877AF9" w:rsidP="00877AF9">
      <w:pPr>
        <w:spacing w:line="480" w:lineRule="auto"/>
        <w:jc w:val="both"/>
        <w:rPr>
          <w:sz w:val="26"/>
          <w:u w:val="single"/>
        </w:rPr>
      </w:pPr>
    </w:p>
    <w:p w:rsidR="00877AF9" w:rsidRDefault="00877AF9" w:rsidP="00100461">
      <w:pPr>
        <w:spacing w:line="480" w:lineRule="auto"/>
        <w:jc w:val="both"/>
      </w:pPr>
    </w:p>
    <w:p w:rsidR="00877AF9" w:rsidRDefault="00877AF9" w:rsidP="00100461">
      <w:pPr>
        <w:spacing w:line="480" w:lineRule="auto"/>
        <w:jc w:val="both"/>
      </w:pPr>
    </w:p>
    <w:p w:rsidR="00877AF9" w:rsidRDefault="00877AF9" w:rsidP="00100461">
      <w:pPr>
        <w:spacing w:line="480" w:lineRule="auto"/>
        <w:jc w:val="both"/>
      </w:pPr>
    </w:p>
    <w:p w:rsidR="00877AF9" w:rsidRDefault="00877AF9" w:rsidP="00100461">
      <w:pPr>
        <w:spacing w:line="480" w:lineRule="auto"/>
        <w:jc w:val="both"/>
      </w:pPr>
    </w:p>
    <w:p w:rsidR="00877AF9" w:rsidRDefault="00877AF9" w:rsidP="00100461">
      <w:pPr>
        <w:spacing w:line="480" w:lineRule="auto"/>
        <w:jc w:val="both"/>
      </w:pPr>
    </w:p>
    <w:p w:rsidR="00877AF9" w:rsidRDefault="00877AF9" w:rsidP="00100461">
      <w:pPr>
        <w:spacing w:line="480" w:lineRule="auto"/>
        <w:jc w:val="both"/>
      </w:pPr>
    </w:p>
    <w:p w:rsidR="00B20D1B" w:rsidRPr="00100461" w:rsidRDefault="0065632F" w:rsidP="00100461">
      <w:pPr>
        <w:spacing w:line="480" w:lineRule="auto"/>
        <w:jc w:val="both"/>
      </w:pPr>
      <w:r>
        <w:rPr>
          <w:noProof/>
        </w:rPr>
        <w:pict>
          <v:shape id="Text Box 6" o:spid="_x0000_s1032" type="#_x0000_t202" style="position:absolute;left:0;text-align:left;margin-left:107.4pt;margin-top:12.4pt;width:198.05pt;height:36.0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P8twIAAMA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" filled="f" stroked="f">
            <v:textbox inset="7.09pt,3.69pt,7.09pt,3.69pt">
              <w:txbxContent>
                <w:p w:rsidR="000206F7" w:rsidRPr="00021FFD" w:rsidRDefault="000206F7" w:rsidP="000206F7">
                  <w:pPr>
                    <w:jc w:val="center"/>
                    <w:rPr>
                      <w:rFonts w:ascii="Microsoft Sans Serif" w:hAnsi="Microsoft Sans Serif" w:cs="Microsoft Sans Serif"/>
                      <w:sz w:val="12"/>
                    </w:rPr>
                  </w:pPr>
                </w:p>
              </w:txbxContent>
            </v:textbox>
          </v:shape>
        </w:pict>
      </w:r>
    </w:p>
    <w:sectPr w:rsidR="00B20D1B" w:rsidRPr="00100461" w:rsidSect="00D9046E">
      <w:headerReference w:type="default" r:id="rId7"/>
      <w:pgSz w:w="11907" w:h="16840" w:code="9"/>
      <w:pgMar w:top="2551" w:right="1134" w:bottom="850" w:left="226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B8" w:rsidRDefault="00C036B8" w:rsidP="006F5F41">
      <w:r>
        <w:separator/>
      </w:r>
    </w:p>
  </w:endnote>
  <w:endnote w:type="continuationSeparator" w:id="1">
    <w:p w:rsidR="00C036B8" w:rsidRDefault="00C036B8" w:rsidP="006F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B8" w:rsidRDefault="00C036B8" w:rsidP="006F5F41">
      <w:r>
        <w:separator/>
      </w:r>
    </w:p>
  </w:footnote>
  <w:footnote w:type="continuationSeparator" w:id="1">
    <w:p w:rsidR="00C036B8" w:rsidRDefault="00C036B8" w:rsidP="006F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41" w:rsidRPr="006F0605" w:rsidRDefault="0065632F" w:rsidP="006F5F41">
    <w:pPr>
      <w:pStyle w:val="Encabezado"/>
      <w:tabs>
        <w:tab w:val="clear" w:pos="8504"/>
        <w:tab w:val="right" w:pos="8506"/>
      </w:tabs>
      <w:spacing w:line="480" w:lineRule="auto"/>
      <w:jc w:val="both"/>
      <w:rPr>
        <w:sz w:val="26"/>
      </w:rPr>
    </w:pPr>
    <w:r>
      <w:rPr>
        <w:noProof/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61.45pt;margin-top:-22.45pt;width:177.85pt;height:72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">
          <v:textbox>
            <w:txbxContent>
              <w:p w:rsidR="006F5F41" w:rsidRPr="00D55EA2" w:rsidRDefault="006F5F41" w:rsidP="006F5F41">
                <w:pPr>
                  <w:pStyle w:val="Ttulo1"/>
                  <w:jc w:val="center"/>
                  <w:rPr>
                    <w:sz w:val="20"/>
                  </w:rPr>
                </w:pPr>
                <w:r w:rsidRPr="00D55EA2">
                  <w:rPr>
                    <w:sz w:val="20"/>
                  </w:rPr>
                  <w:t>TRIBUNAL SUPERIOR DE JUSTICIA</w:t>
                </w:r>
              </w:p>
              <w:p w:rsidR="006F5F41" w:rsidRPr="00D55EA2" w:rsidRDefault="006F5F41" w:rsidP="006F5F41">
                <w:pPr>
                  <w:jc w:val="center"/>
                  <w:rPr>
                    <w:sz w:val="16"/>
                  </w:rPr>
                </w:pPr>
                <w:r w:rsidRPr="00D55EA2">
                  <w:rPr>
                    <w:sz w:val="16"/>
                  </w:rPr>
                  <w:t>PROTOCOLO DE ACUERDOS</w:t>
                </w:r>
              </w:p>
              <w:p w:rsidR="006F5F41" w:rsidRPr="00D55EA2" w:rsidRDefault="006F5F41" w:rsidP="006F5F41">
                <w:pPr>
                  <w:rPr>
                    <w:sz w:val="16"/>
                    <w:szCs w:val="16"/>
                  </w:rPr>
                </w:pPr>
                <w:r w:rsidRPr="00D55EA2">
                  <w:rPr>
                    <w:sz w:val="16"/>
                    <w:szCs w:val="16"/>
                  </w:rPr>
                  <w:t>SERIE “A”</w:t>
                </w:r>
                <w:r>
                  <w:rPr>
                    <w:sz w:val="16"/>
                    <w:szCs w:val="16"/>
                  </w:rPr>
                  <w:t xml:space="preserve">   N°: ……………  AÑO: ……………</w:t>
                </w:r>
              </w:p>
              <w:p w:rsidR="006F5F41" w:rsidRPr="00D55EA2" w:rsidRDefault="006F5F41" w:rsidP="006F5F41">
                <w:pPr>
                  <w:spacing w:line="360" w:lineRule="auto"/>
                  <w:rPr>
                    <w:sz w:val="16"/>
                    <w:szCs w:val="16"/>
                  </w:rPr>
                </w:pPr>
                <w:r w:rsidRPr="00D55EA2">
                  <w:rPr>
                    <w:sz w:val="16"/>
                    <w:szCs w:val="16"/>
                  </w:rPr>
                  <w:t>FOLIO: …........................</w:t>
                </w:r>
                <w:r>
                  <w:rPr>
                    <w:sz w:val="16"/>
                    <w:szCs w:val="16"/>
                  </w:rPr>
                  <w:t>.........................</w:t>
                </w:r>
              </w:p>
              <w:p w:rsidR="006F5F41" w:rsidRPr="00D55EA2" w:rsidRDefault="006F5F41" w:rsidP="006F5F41">
                <w:pPr>
                  <w:jc w:val="center"/>
                  <w:rPr>
                    <w:sz w:val="16"/>
                    <w:szCs w:val="16"/>
                  </w:rPr>
                </w:pPr>
                <w:r w:rsidRPr="00D55EA2">
                  <w:rPr>
                    <w:sz w:val="16"/>
                    <w:szCs w:val="16"/>
                  </w:rPr>
                  <w:t>ADMINISTRACIÓN GENERAL –  CBA.</w:t>
                </w:r>
              </w:p>
            </w:txbxContent>
          </v:textbox>
        </v:shape>
      </w:pict>
    </w:r>
    <w:r w:rsidR="009F180E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-247015</wp:posOffset>
          </wp:positionV>
          <wp:extent cx="800100" cy="752475"/>
          <wp:effectExtent l="57150" t="57150" r="38100" b="6667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631377">
                    <a:off x="0" y="0"/>
                    <a:ext cx="8001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5F41">
      <w:rPr>
        <w:sz w:val="26"/>
      </w:rPr>
      <w:tab/>
    </w:r>
  </w:p>
  <w:p w:rsidR="006F5F41" w:rsidRDefault="0065632F" w:rsidP="006F5F41">
    <w:pPr>
      <w:pStyle w:val="Encabezado"/>
      <w:tabs>
        <w:tab w:val="clear" w:pos="4252"/>
        <w:tab w:val="clear" w:pos="8504"/>
        <w:tab w:val="left" w:pos="2409"/>
      </w:tabs>
    </w:pPr>
    <w:r w:rsidRPr="0065632F">
      <w:rPr>
        <w:noProof/>
        <w:sz w:val="26"/>
      </w:rPr>
      <w:pict>
        <v:shape id="Cuadro de texto 2" o:spid="_x0000_s4097" type="#_x0000_t202" style="position:absolute;margin-left:294.35pt;margin-top:25.95pt;width:136.05pt;height:2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" stroked="f">
          <v:textbox>
            <w:txbxContent>
              <w:p w:rsidR="006F5F41" w:rsidRDefault="006F5F41" w:rsidP="006F5F41">
                <w:pPr>
                  <w:jc w:val="center"/>
                  <w:rPr>
                    <w:sz w:val="18"/>
                    <w:szCs w:val="18"/>
                  </w:rPr>
                </w:pPr>
                <w:r w:rsidRPr="00D55EA2">
                  <w:rPr>
                    <w:sz w:val="18"/>
                    <w:szCs w:val="18"/>
                  </w:rPr>
                  <w:t>Lic.Ricardo Juan ROSEMBERG</w:t>
                </w:r>
              </w:p>
              <w:p w:rsidR="006F5F41" w:rsidRPr="007C3AB1" w:rsidRDefault="006F5F41" w:rsidP="006F5F41">
                <w:pPr>
                  <w:jc w:val="center"/>
                  <w:rPr>
                    <w:sz w:val="14"/>
                    <w:szCs w:val="18"/>
                  </w:rPr>
                </w:pPr>
                <w:r w:rsidRPr="007C3AB1">
                  <w:rPr>
                    <w:sz w:val="14"/>
                    <w:szCs w:val="18"/>
                  </w:rPr>
                  <w:t>Administrador General</w:t>
                </w:r>
              </w:p>
              <w:p w:rsidR="006F5F41" w:rsidRPr="00D55EA2" w:rsidRDefault="006F5F41" w:rsidP="006F5F41">
                <w:pPr>
                  <w:spacing w:line="480" w:lineRule="auto"/>
                  <w:jc w:val="both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F5F41">
      <w:tab/>
    </w:r>
  </w:p>
  <w:p w:rsidR="006F5F41" w:rsidRDefault="006F5F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7F42"/>
    <w:multiLevelType w:val="hybridMultilevel"/>
    <w:tmpl w:val="5784FC44"/>
    <w:lvl w:ilvl="0" w:tplc="3FC24F6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mirrorMargins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05283"/>
    <w:rsid w:val="000206F7"/>
    <w:rsid w:val="000F4283"/>
    <w:rsid w:val="00100461"/>
    <w:rsid w:val="00114DAA"/>
    <w:rsid w:val="002A27D1"/>
    <w:rsid w:val="0053531A"/>
    <w:rsid w:val="0065632F"/>
    <w:rsid w:val="00692D7C"/>
    <w:rsid w:val="006F5F41"/>
    <w:rsid w:val="00723E5A"/>
    <w:rsid w:val="00877AF9"/>
    <w:rsid w:val="009357BD"/>
    <w:rsid w:val="0094204B"/>
    <w:rsid w:val="009B46EF"/>
    <w:rsid w:val="009F180E"/>
    <w:rsid w:val="00A14781"/>
    <w:rsid w:val="00B20D1B"/>
    <w:rsid w:val="00B86FB3"/>
    <w:rsid w:val="00C036B8"/>
    <w:rsid w:val="00CE0716"/>
    <w:rsid w:val="00CE39C4"/>
    <w:rsid w:val="00D05283"/>
    <w:rsid w:val="00D9046E"/>
    <w:rsid w:val="00D91B8B"/>
    <w:rsid w:val="00F9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31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F5F41"/>
    <w:pPr>
      <w:keepNext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ltilinelabel">
    <w:name w:val="multilinelabel"/>
    <w:rsid w:val="0053531A"/>
  </w:style>
  <w:style w:type="paragraph" w:styleId="Textoindependiente">
    <w:name w:val="Body Text"/>
    <w:basedOn w:val="Normal"/>
    <w:link w:val="TextoindependienteCar"/>
    <w:rsid w:val="0053531A"/>
    <w:pPr>
      <w:spacing w:line="480" w:lineRule="auto"/>
      <w:jc w:val="both"/>
    </w:pPr>
  </w:style>
  <w:style w:type="character" w:customStyle="1" w:styleId="TextoindependienteCar">
    <w:name w:val="Texto independiente Car"/>
    <w:link w:val="Textoindependiente"/>
    <w:rsid w:val="0053531A"/>
    <w:rPr>
      <w:sz w:val="24"/>
      <w:szCs w:val="24"/>
    </w:rPr>
  </w:style>
  <w:style w:type="paragraph" w:customStyle="1" w:styleId="Default">
    <w:name w:val="Default"/>
    <w:rsid w:val="005353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77AF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F5F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5F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F5F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F5F41"/>
    <w:rPr>
      <w:sz w:val="24"/>
      <w:szCs w:val="24"/>
    </w:rPr>
  </w:style>
  <w:style w:type="paragraph" w:styleId="Piedepgina">
    <w:name w:val="footer"/>
    <w:basedOn w:val="Normal"/>
    <w:link w:val="PiedepginaCar"/>
    <w:rsid w:val="006F5F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F5F41"/>
    <w:rPr>
      <w:sz w:val="24"/>
      <w:szCs w:val="24"/>
    </w:rPr>
  </w:style>
  <w:style w:type="character" w:customStyle="1" w:styleId="Ttulo1Car">
    <w:name w:val="Título 1 Car"/>
    <w:link w:val="Ttulo1"/>
    <w:rsid w:val="006F5F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31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F5F41"/>
    <w:pPr>
      <w:keepNext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ltilinelabel">
    <w:name w:val="multilinelabel"/>
    <w:rsid w:val="0053531A"/>
  </w:style>
  <w:style w:type="paragraph" w:styleId="Textoindependiente">
    <w:name w:val="Body Text"/>
    <w:basedOn w:val="Normal"/>
    <w:link w:val="TextoindependienteCar"/>
    <w:rsid w:val="0053531A"/>
    <w:pPr>
      <w:spacing w:line="480" w:lineRule="auto"/>
      <w:jc w:val="both"/>
    </w:pPr>
  </w:style>
  <w:style w:type="character" w:customStyle="1" w:styleId="TextoindependienteCar">
    <w:name w:val="Texto independiente Car"/>
    <w:link w:val="Textoindependiente"/>
    <w:rsid w:val="0053531A"/>
    <w:rPr>
      <w:sz w:val="24"/>
      <w:szCs w:val="24"/>
    </w:rPr>
  </w:style>
  <w:style w:type="paragraph" w:customStyle="1" w:styleId="Default">
    <w:name w:val="Default"/>
    <w:rsid w:val="005353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77AF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F5F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5F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F5F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F5F41"/>
    <w:rPr>
      <w:sz w:val="24"/>
      <w:szCs w:val="24"/>
    </w:rPr>
  </w:style>
  <w:style w:type="paragraph" w:styleId="Piedepgina">
    <w:name w:val="footer"/>
    <w:basedOn w:val="Normal"/>
    <w:link w:val="PiedepginaCar"/>
    <w:rsid w:val="006F5F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F5F41"/>
    <w:rPr>
      <w:sz w:val="24"/>
      <w:szCs w:val="24"/>
    </w:rPr>
  </w:style>
  <w:style w:type="character" w:customStyle="1" w:styleId="Ttulo1Car">
    <w:name w:val="Título 1 Car"/>
    <w:link w:val="Ttulo1"/>
    <w:rsid w:val="006F5F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2129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2019-08-27T15:20:00Z</cp:lastPrinted>
  <dcterms:created xsi:type="dcterms:W3CDTF">2019-08-30T14:05:00Z</dcterms:created>
  <dcterms:modified xsi:type="dcterms:W3CDTF">2019-08-30T14:05:00Z</dcterms:modified>
</cp:coreProperties>
</file>